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165E5" w14:textId="7EDEDB58" w:rsidR="00C16633" w:rsidRPr="00037286" w:rsidRDefault="00C16633" w:rsidP="00A14AC7">
      <w:pPr>
        <w:pStyle w:val="SemEspaamento"/>
        <w:jc w:val="center"/>
        <w:rPr>
          <w:rFonts w:ascii="Times New Roman" w:hAnsi="Times New Roman"/>
          <w:b/>
          <w:bCs/>
        </w:rPr>
      </w:pPr>
      <w:r w:rsidRPr="00037286">
        <w:rPr>
          <w:rFonts w:ascii="Times New Roman" w:hAnsi="Times New Roman"/>
          <w:b/>
          <w:bCs/>
        </w:rPr>
        <w:t>ESTUDO TÉCNICO PRELIMINAR</w:t>
      </w:r>
    </w:p>
    <w:p w14:paraId="12006969" w14:textId="77777777" w:rsidR="00EE4858" w:rsidRPr="00037286" w:rsidRDefault="00EE4858" w:rsidP="00A14AC7">
      <w:pPr>
        <w:pStyle w:val="SemEspaamento"/>
        <w:jc w:val="both"/>
        <w:rPr>
          <w:rFonts w:ascii="Times New Roman" w:hAnsi="Times New Roman"/>
          <w:b/>
          <w:bCs/>
        </w:rPr>
      </w:pPr>
      <w:r w:rsidRPr="00037286">
        <w:rPr>
          <w:rFonts w:ascii="Times New Roman" w:hAnsi="Times New Roman"/>
          <w:b/>
          <w:bCs/>
        </w:rPr>
        <w:t>1 – INTRODUÇÃO</w:t>
      </w:r>
    </w:p>
    <w:p w14:paraId="744EA37B" w14:textId="660EC07D" w:rsidR="00EE4858" w:rsidRPr="00037286" w:rsidRDefault="00EE4858" w:rsidP="00A14AC7">
      <w:pPr>
        <w:ind w:right="-1"/>
        <w:jc w:val="both"/>
        <w:rPr>
          <w:sz w:val="22"/>
          <w:szCs w:val="22"/>
        </w:rPr>
      </w:pPr>
      <w:r w:rsidRPr="00037286">
        <w:rPr>
          <w:sz w:val="22"/>
          <w:szCs w:val="22"/>
        </w:rPr>
        <w:t xml:space="preserve">O presente documento caracteriza a primeira etapa da fase de planejamento e apresenta os devidos estudos </w:t>
      </w:r>
      <w:r w:rsidR="006E10CF" w:rsidRPr="00037286">
        <w:rPr>
          <w:sz w:val="22"/>
          <w:szCs w:val="22"/>
        </w:rPr>
        <w:t xml:space="preserve">a </w:t>
      </w:r>
      <w:r w:rsidR="006E10CF" w:rsidRPr="00037286">
        <w:rPr>
          <w:rFonts w:eastAsiaTheme="minorHAnsi"/>
          <w:sz w:val="22"/>
          <w:szCs w:val="22"/>
        </w:rPr>
        <w:t>aquisição de medicamentos com entrega parcelada que contemplam a REMUME – Relação Municipal de Medicamentos Essenciais, de conformidade com as especificações para Farmácia Básica e demais medicamentos controlados, para manutenção das farmácias do Município de Marliéria/MG (Sede) e Cava Grande</w:t>
      </w:r>
      <w:r w:rsidRPr="00037286">
        <w:rPr>
          <w:sz w:val="22"/>
          <w:szCs w:val="22"/>
        </w:rPr>
        <w:t>.</w:t>
      </w:r>
      <w:r w:rsidR="00DE1110" w:rsidRPr="00037286">
        <w:rPr>
          <w:sz w:val="22"/>
          <w:szCs w:val="22"/>
        </w:rPr>
        <w:t xml:space="preserve"> </w:t>
      </w:r>
      <w:r w:rsidRPr="00037286">
        <w:rPr>
          <w:sz w:val="22"/>
          <w:szCs w:val="22"/>
        </w:rPr>
        <w:t xml:space="preserve">O objetivo principal é estudar detalhadamente a necessidade e identificar no mercado a melhor solução para supri-la, em observância às normas vigentes e aos princípios que regem a Administração Pública. </w:t>
      </w:r>
    </w:p>
    <w:p w14:paraId="07E2A7B0" w14:textId="44B0240B" w:rsidR="00EE4858" w:rsidRPr="00037286" w:rsidRDefault="00EE4858" w:rsidP="00A14AC7">
      <w:pPr>
        <w:pStyle w:val="SemEspaamento"/>
        <w:jc w:val="both"/>
        <w:rPr>
          <w:rFonts w:ascii="Times New Roman" w:hAnsi="Times New Roman"/>
          <w:b/>
          <w:bCs/>
        </w:rPr>
      </w:pPr>
      <w:r w:rsidRPr="00037286">
        <w:rPr>
          <w:rFonts w:ascii="Times New Roman" w:hAnsi="Times New Roman"/>
          <w:b/>
          <w:bCs/>
        </w:rPr>
        <w:t xml:space="preserve">2 </w:t>
      </w:r>
      <w:r w:rsidRPr="00037286">
        <w:rPr>
          <w:rFonts w:ascii="Times New Roman" w:hAnsi="Times New Roman"/>
          <w:b/>
          <w:bCs/>
          <w:color w:val="000000"/>
        </w:rPr>
        <w:t xml:space="preserve">– </w:t>
      </w:r>
      <w:r w:rsidRPr="00037286">
        <w:rPr>
          <w:rFonts w:ascii="Times New Roman" w:hAnsi="Times New Roman"/>
          <w:b/>
          <w:bCs/>
        </w:rPr>
        <w:t>DESCRIÇÃO DA NECESSIDADE</w:t>
      </w:r>
      <w:r w:rsidR="00BB7A19" w:rsidRPr="00037286">
        <w:rPr>
          <w:rFonts w:ascii="Times New Roman" w:hAnsi="Times New Roman"/>
          <w:b/>
          <w:bCs/>
        </w:rPr>
        <w:t xml:space="preserve"> </w:t>
      </w:r>
    </w:p>
    <w:p w14:paraId="6F8516B9" w14:textId="7CC0FD6D" w:rsidR="008A4192" w:rsidRPr="00037286" w:rsidRDefault="008A4192" w:rsidP="008A4192">
      <w:pPr>
        <w:ind w:right="141"/>
        <w:jc w:val="both"/>
        <w:rPr>
          <w:color w:val="000000"/>
          <w:sz w:val="22"/>
          <w:szCs w:val="22"/>
        </w:rPr>
      </w:pPr>
      <w:bookmarkStart w:id="0" w:name="_Hlk184039755"/>
      <w:r w:rsidRPr="00037286">
        <w:rPr>
          <w:color w:val="000000"/>
          <w:sz w:val="22"/>
          <w:szCs w:val="22"/>
        </w:rPr>
        <w:t>A necessidade de realizar um processo de aquisição de medicamentos de entrega parcelada decorre da responsabilidade da Administração Pública em assegurar o atendimento contínuo e eficiente das demandas de saúde da população, em conformidade com as diretrizes do Sistema Único de Saúde (SUS) e o direito à saúde previsto na Constituição Federal, artigo 196. O processo é indispensável para garantir o fornecimento de medicamentos essenciais incluídos na Relação Municipal de Medicamentos Essenciais (REMUME), bem como medicamentos controlados destinados à farmácia básica</w:t>
      </w:r>
      <w:r w:rsidR="002D7B33" w:rsidRPr="00037286">
        <w:rPr>
          <w:color w:val="000000"/>
          <w:sz w:val="22"/>
          <w:szCs w:val="22"/>
        </w:rPr>
        <w:t>,</w:t>
      </w:r>
      <w:r w:rsidRPr="00037286">
        <w:rPr>
          <w:color w:val="000000"/>
          <w:sz w:val="22"/>
          <w:szCs w:val="22"/>
        </w:rPr>
        <w:t xml:space="preserve"> localizadas na sede e no distrito de Cava Grande.</w:t>
      </w:r>
    </w:p>
    <w:p w14:paraId="3B73D2FF" w14:textId="77777777" w:rsidR="008A4192" w:rsidRPr="00037286" w:rsidRDefault="008A4192" w:rsidP="008A4192">
      <w:pPr>
        <w:ind w:right="141"/>
        <w:jc w:val="both"/>
        <w:rPr>
          <w:color w:val="000000"/>
          <w:sz w:val="22"/>
          <w:szCs w:val="22"/>
        </w:rPr>
      </w:pPr>
      <w:r w:rsidRPr="00037286">
        <w:rPr>
          <w:color w:val="000000"/>
          <w:sz w:val="22"/>
          <w:szCs w:val="22"/>
        </w:rPr>
        <w:t>Essa medida é necessária para assegurar a disponibilidade de medicamentos de forma adequada e planejada, evitando interrupções no tratamento de pacientes, especialmente os que dependem exclusivamente do sistema público. A entrega parcelada possibilita uma melhor gestão de estoques, reduzindo o risco de desperdícios por vencimento e otimizando os recursos financeiros disponíveis. Além disso, a aquisição planejada com base em critérios técnicos e em conformidade com os princípios da economicidade e eficiência da Administração Pública reforça a transparência e a regularidade do processo.</w:t>
      </w:r>
    </w:p>
    <w:p w14:paraId="7089DA88" w14:textId="77777777" w:rsidR="008A4192" w:rsidRPr="00037286" w:rsidRDefault="008A4192" w:rsidP="008A4192">
      <w:pPr>
        <w:ind w:right="141"/>
        <w:jc w:val="both"/>
        <w:rPr>
          <w:color w:val="000000"/>
          <w:sz w:val="22"/>
          <w:szCs w:val="22"/>
        </w:rPr>
      </w:pPr>
      <w:r w:rsidRPr="00037286">
        <w:rPr>
          <w:color w:val="000000"/>
          <w:sz w:val="22"/>
          <w:szCs w:val="22"/>
        </w:rPr>
        <w:t>O processo licitatório, além de atender aos preceitos legais, é fundamental para garantir que os medicamentos adquiridos sejam de qualidade e que atendam às especificações técnicas e quantitativas necessárias para suprir as demandas da saúde pública municipal, contribuindo diretamente para a qualidade de vida da população e para a efetividade das políticas públicas de saúde.</w:t>
      </w:r>
    </w:p>
    <w:p w14:paraId="6D5C608E" w14:textId="7DA1B310" w:rsidR="00B635B9" w:rsidRPr="00037286" w:rsidRDefault="00B635B9" w:rsidP="008A4192">
      <w:pPr>
        <w:ind w:right="141"/>
        <w:jc w:val="both"/>
        <w:rPr>
          <w:color w:val="000000"/>
          <w:sz w:val="22"/>
          <w:szCs w:val="22"/>
        </w:rPr>
      </w:pPr>
      <w:r w:rsidRPr="00037286">
        <w:rPr>
          <w:color w:val="000000"/>
          <w:sz w:val="22"/>
          <w:szCs w:val="22"/>
        </w:rPr>
        <w:t>A contratação visa assegurar a reposição e manutenção dos estoques mínimos necessários, evitando desabastecimento que possa comprometer a adesão ao tratamento e o controle de doenças crônicas e agudas, como hipertensão, diabetes, infecções, distúrbios respiratórios, entre outros.</w:t>
      </w:r>
    </w:p>
    <w:bookmarkEnd w:id="0"/>
    <w:p w14:paraId="5AE20E18" w14:textId="30CF590B" w:rsidR="00FE7F29" w:rsidRPr="00037286" w:rsidRDefault="00FE7F29" w:rsidP="00A14AC7">
      <w:pPr>
        <w:autoSpaceDE w:val="0"/>
        <w:autoSpaceDN w:val="0"/>
        <w:adjustRightInd w:val="0"/>
        <w:jc w:val="both"/>
        <w:rPr>
          <w:rFonts w:eastAsiaTheme="minorHAnsi"/>
          <w:color w:val="000000"/>
          <w:sz w:val="22"/>
          <w:szCs w:val="22"/>
          <w:lang w:eastAsia="en-US"/>
        </w:rPr>
      </w:pPr>
      <w:r w:rsidRPr="00037286">
        <w:rPr>
          <w:rFonts w:eastAsiaTheme="minorHAnsi"/>
          <w:color w:val="000000"/>
          <w:sz w:val="22"/>
          <w:szCs w:val="22"/>
          <w:lang w:eastAsia="en-US"/>
        </w:rPr>
        <w:t>Ao optar pelo Registro de Preços, a Administração consegue maior eficiência no Planejamento Orçamentário. A modalidade possibilita a previsão de compras futuras com valores já estabelecidos, facilitando a alocação de recursos e evitando surpresas no orçamento. A centralização de compras em um único processo licitatório resulta em melhores condições de preço e pagamento, dada a maior quantidade adquirida ou a possibilidade de contratação com preços mais competitivos ao longo do tempo</w:t>
      </w:r>
      <w:r w:rsidR="000A503F" w:rsidRPr="00037286">
        <w:rPr>
          <w:rFonts w:eastAsiaTheme="minorHAnsi"/>
          <w:color w:val="000000"/>
          <w:sz w:val="22"/>
          <w:szCs w:val="22"/>
          <w:lang w:eastAsia="en-US"/>
        </w:rPr>
        <w:t>.</w:t>
      </w:r>
      <w:r w:rsidRPr="00037286">
        <w:rPr>
          <w:rFonts w:eastAsiaTheme="minorHAnsi"/>
          <w:color w:val="000000"/>
          <w:sz w:val="22"/>
          <w:szCs w:val="22"/>
          <w:lang w:eastAsia="en-US"/>
        </w:rPr>
        <w:t xml:space="preserve"> </w:t>
      </w:r>
    </w:p>
    <w:p w14:paraId="32A18D9B" w14:textId="09B95268" w:rsidR="00FE7F29" w:rsidRPr="00037286" w:rsidRDefault="00FE7F29" w:rsidP="00A14AC7">
      <w:pPr>
        <w:autoSpaceDE w:val="0"/>
        <w:autoSpaceDN w:val="0"/>
        <w:adjustRightInd w:val="0"/>
        <w:jc w:val="both"/>
        <w:rPr>
          <w:rFonts w:eastAsiaTheme="minorHAnsi"/>
          <w:color w:val="000000"/>
          <w:sz w:val="22"/>
          <w:szCs w:val="22"/>
          <w:lang w:eastAsia="en-US"/>
        </w:rPr>
      </w:pPr>
      <w:r w:rsidRPr="00037286">
        <w:rPr>
          <w:rFonts w:eastAsiaTheme="minorHAnsi"/>
          <w:color w:val="000000"/>
          <w:sz w:val="22"/>
          <w:szCs w:val="22"/>
          <w:lang w:eastAsia="en-US"/>
        </w:rPr>
        <w:t>O Registro de Preços garante que a Administração possa realizar aquisições de forma mais ágil, atendendo às necessidades que surgirem durante a vigência d</w:t>
      </w:r>
      <w:r w:rsidR="000A503F" w:rsidRPr="00037286">
        <w:rPr>
          <w:rFonts w:eastAsiaTheme="minorHAnsi"/>
          <w:color w:val="000000"/>
          <w:sz w:val="22"/>
          <w:szCs w:val="22"/>
          <w:lang w:eastAsia="en-US"/>
        </w:rPr>
        <w:t>a</w:t>
      </w:r>
      <w:r w:rsidRPr="00037286">
        <w:rPr>
          <w:rFonts w:eastAsiaTheme="minorHAnsi"/>
          <w:color w:val="000000"/>
          <w:sz w:val="22"/>
          <w:szCs w:val="22"/>
          <w:lang w:eastAsia="en-US"/>
        </w:rPr>
        <w:t xml:space="preserve"> </w:t>
      </w:r>
      <w:r w:rsidR="000A503F" w:rsidRPr="00037286">
        <w:rPr>
          <w:rFonts w:eastAsiaTheme="minorHAnsi"/>
          <w:color w:val="000000"/>
          <w:sz w:val="22"/>
          <w:szCs w:val="22"/>
          <w:lang w:eastAsia="en-US"/>
        </w:rPr>
        <w:t>ata/</w:t>
      </w:r>
      <w:r w:rsidRPr="00037286">
        <w:rPr>
          <w:rFonts w:eastAsiaTheme="minorHAnsi"/>
          <w:color w:val="000000"/>
          <w:sz w:val="22"/>
          <w:szCs w:val="22"/>
          <w:lang w:eastAsia="en-US"/>
        </w:rPr>
        <w:t xml:space="preserve">contrato, sem a necessidade de novas licitações para cada aquisição. A possibilidade de realizar compras ao longo de um período de até 12 meses (ou conforme a necessidade) garante o atendimento contínuo às necessidades da Administração, sem interrupções, e de forma programada. </w:t>
      </w:r>
    </w:p>
    <w:p w14:paraId="113E25C9" w14:textId="77777777" w:rsidR="000A503F" w:rsidRPr="00037286" w:rsidRDefault="00FE7F29" w:rsidP="00A14AC7">
      <w:pPr>
        <w:pStyle w:val="SemEspaamento"/>
        <w:jc w:val="both"/>
        <w:rPr>
          <w:rFonts w:ascii="Times New Roman" w:eastAsiaTheme="minorHAnsi" w:hAnsi="Times New Roman"/>
          <w:color w:val="000000"/>
        </w:rPr>
      </w:pPr>
      <w:r w:rsidRPr="00037286">
        <w:rPr>
          <w:rFonts w:ascii="Times New Roman" w:eastAsiaTheme="minorHAnsi" w:hAnsi="Times New Roman"/>
          <w:color w:val="000000"/>
        </w:rPr>
        <w:t>Com a centralização de compras e a não necessidade de novas licitações para cada aquisição individual, há uma redução significativa nos custos operacionais e administrativos, permitindo que os servidores se dediquem a outras funções de maior complexidade</w:t>
      </w:r>
      <w:r w:rsidR="000A503F" w:rsidRPr="00037286">
        <w:rPr>
          <w:rFonts w:ascii="Times New Roman" w:eastAsiaTheme="minorHAnsi" w:hAnsi="Times New Roman"/>
          <w:color w:val="000000"/>
        </w:rPr>
        <w:t>.</w:t>
      </w:r>
    </w:p>
    <w:p w14:paraId="183C3975" w14:textId="1A6D13CD" w:rsidR="000A503F" w:rsidRPr="00037286" w:rsidRDefault="000A503F" w:rsidP="00A14AC7">
      <w:pPr>
        <w:pStyle w:val="Corpodetexto"/>
        <w:spacing w:after="0" w:line="240" w:lineRule="auto"/>
        <w:jc w:val="both"/>
        <w:rPr>
          <w:rFonts w:ascii="Times New Roman" w:hAnsi="Times New Roman"/>
          <w:sz w:val="22"/>
          <w:szCs w:val="22"/>
        </w:rPr>
      </w:pPr>
      <w:r w:rsidRPr="00037286">
        <w:rPr>
          <w:rFonts w:ascii="Times New Roman" w:hAnsi="Times New Roman"/>
          <w:sz w:val="22"/>
          <w:szCs w:val="22"/>
        </w:rPr>
        <w:t>Por</w:t>
      </w:r>
      <w:r w:rsidRPr="00037286">
        <w:rPr>
          <w:rFonts w:ascii="Times New Roman" w:hAnsi="Times New Roman"/>
          <w:spacing w:val="1"/>
          <w:sz w:val="22"/>
          <w:szCs w:val="22"/>
        </w:rPr>
        <w:t xml:space="preserve"> </w:t>
      </w:r>
      <w:r w:rsidRPr="00037286">
        <w:rPr>
          <w:rFonts w:ascii="Times New Roman" w:hAnsi="Times New Roman"/>
          <w:sz w:val="22"/>
          <w:szCs w:val="22"/>
        </w:rPr>
        <w:t>tratar-se</w:t>
      </w:r>
      <w:r w:rsidRPr="00037286">
        <w:rPr>
          <w:rFonts w:ascii="Times New Roman" w:hAnsi="Times New Roman"/>
          <w:spacing w:val="1"/>
          <w:sz w:val="22"/>
          <w:szCs w:val="22"/>
        </w:rPr>
        <w:t xml:space="preserve"> </w:t>
      </w:r>
      <w:r w:rsidRPr="00037286">
        <w:rPr>
          <w:rFonts w:ascii="Times New Roman" w:hAnsi="Times New Roman"/>
          <w:sz w:val="22"/>
          <w:szCs w:val="22"/>
        </w:rPr>
        <w:t xml:space="preserve">apenas de uma quantidade estimada, </w:t>
      </w:r>
      <w:r w:rsidRPr="00037286">
        <w:rPr>
          <w:rFonts w:ascii="Times New Roman" w:hAnsi="Times New Roman"/>
          <w:sz w:val="22"/>
          <w:szCs w:val="22"/>
          <w:lang w:val="pt-BR"/>
        </w:rPr>
        <w:t>o Município</w:t>
      </w:r>
      <w:r w:rsidRPr="00037286">
        <w:rPr>
          <w:rFonts w:ascii="Times New Roman" w:hAnsi="Times New Roman"/>
          <w:sz w:val="22"/>
          <w:szCs w:val="22"/>
        </w:rPr>
        <w:t xml:space="preserve"> de </w:t>
      </w:r>
      <w:r w:rsidRPr="00037286">
        <w:rPr>
          <w:rFonts w:ascii="Times New Roman" w:hAnsi="Times New Roman"/>
          <w:sz w:val="22"/>
          <w:szCs w:val="22"/>
          <w:lang w:val="pt-BR"/>
        </w:rPr>
        <w:t>Marliéria</w:t>
      </w:r>
      <w:r w:rsidRPr="00037286">
        <w:rPr>
          <w:rFonts w:ascii="Times New Roman" w:hAnsi="Times New Roman"/>
          <w:sz w:val="22"/>
          <w:szCs w:val="22"/>
        </w:rPr>
        <w:t xml:space="preserve"> - MG</w:t>
      </w:r>
      <w:r w:rsidRPr="00037286">
        <w:rPr>
          <w:rFonts w:ascii="Times New Roman" w:hAnsi="Times New Roman"/>
          <w:spacing w:val="1"/>
          <w:sz w:val="22"/>
          <w:szCs w:val="22"/>
        </w:rPr>
        <w:t xml:space="preserve"> </w:t>
      </w:r>
      <w:r w:rsidRPr="00037286">
        <w:rPr>
          <w:rFonts w:ascii="Times New Roman" w:hAnsi="Times New Roman"/>
          <w:sz w:val="22"/>
          <w:szCs w:val="22"/>
        </w:rPr>
        <w:t xml:space="preserve">solicitará a entrega dos </w:t>
      </w:r>
      <w:r w:rsidR="00305D20" w:rsidRPr="00037286">
        <w:rPr>
          <w:rFonts w:ascii="Times New Roman" w:hAnsi="Times New Roman"/>
          <w:sz w:val="22"/>
          <w:szCs w:val="22"/>
        </w:rPr>
        <w:t>medicamentos</w:t>
      </w:r>
      <w:r w:rsidRPr="00037286">
        <w:rPr>
          <w:rFonts w:ascii="Times New Roman" w:hAnsi="Times New Roman"/>
          <w:sz w:val="22"/>
          <w:szCs w:val="22"/>
        </w:rPr>
        <w:t xml:space="preserve"> até o montante necessário, ou</w:t>
      </w:r>
      <w:r w:rsidRPr="00037286">
        <w:rPr>
          <w:rFonts w:ascii="Times New Roman" w:hAnsi="Times New Roman"/>
          <w:spacing w:val="1"/>
          <w:sz w:val="22"/>
          <w:szCs w:val="22"/>
        </w:rPr>
        <w:t xml:space="preserve"> </w:t>
      </w:r>
      <w:r w:rsidRPr="00037286">
        <w:rPr>
          <w:rFonts w:ascii="Times New Roman" w:hAnsi="Times New Roman"/>
          <w:sz w:val="22"/>
          <w:szCs w:val="22"/>
        </w:rPr>
        <w:t>seja, as solicitações serão fracionadas de acordo com a demanda. Não havendo solicitação de</w:t>
      </w:r>
      <w:r w:rsidRPr="00037286">
        <w:rPr>
          <w:rFonts w:ascii="Times New Roman" w:hAnsi="Times New Roman"/>
          <w:spacing w:val="1"/>
          <w:sz w:val="22"/>
          <w:szCs w:val="22"/>
        </w:rPr>
        <w:t xml:space="preserve"> </w:t>
      </w:r>
      <w:r w:rsidRPr="00037286">
        <w:rPr>
          <w:rFonts w:ascii="Times New Roman" w:hAnsi="Times New Roman"/>
          <w:sz w:val="22"/>
          <w:szCs w:val="22"/>
        </w:rPr>
        <w:t xml:space="preserve">entrega de algum item, não há compromisso da </w:t>
      </w:r>
      <w:r w:rsidRPr="00037286">
        <w:rPr>
          <w:rFonts w:ascii="Times New Roman" w:hAnsi="Times New Roman"/>
          <w:sz w:val="22"/>
          <w:szCs w:val="22"/>
          <w:lang w:val="pt-BR"/>
        </w:rPr>
        <w:t>Município de Marliéria</w:t>
      </w:r>
      <w:r w:rsidRPr="00037286">
        <w:rPr>
          <w:rFonts w:ascii="Times New Roman" w:hAnsi="Times New Roman"/>
          <w:sz w:val="22"/>
          <w:szCs w:val="22"/>
        </w:rPr>
        <w:t xml:space="preserve"> - MG, pelo seu</w:t>
      </w:r>
      <w:r w:rsidRPr="00037286">
        <w:rPr>
          <w:rFonts w:ascii="Times New Roman" w:hAnsi="Times New Roman"/>
          <w:spacing w:val="1"/>
          <w:sz w:val="22"/>
          <w:szCs w:val="22"/>
        </w:rPr>
        <w:t xml:space="preserve"> </w:t>
      </w:r>
      <w:r w:rsidRPr="00037286">
        <w:rPr>
          <w:rFonts w:ascii="Times New Roman" w:hAnsi="Times New Roman"/>
          <w:sz w:val="22"/>
          <w:szCs w:val="22"/>
        </w:rPr>
        <w:t>pagamento.</w:t>
      </w:r>
    </w:p>
    <w:p w14:paraId="6D1490D9" w14:textId="034C1562" w:rsidR="00B635B9" w:rsidRPr="00037286" w:rsidRDefault="00FE7F29" w:rsidP="00A14AC7">
      <w:pPr>
        <w:pStyle w:val="SemEspaamento"/>
        <w:jc w:val="both"/>
        <w:rPr>
          <w:rFonts w:ascii="Times New Roman" w:eastAsiaTheme="minorHAnsi" w:hAnsi="Times New Roman"/>
          <w:color w:val="000000"/>
        </w:rPr>
      </w:pPr>
      <w:r w:rsidRPr="00037286">
        <w:rPr>
          <w:rFonts w:ascii="Times New Roman" w:eastAsiaTheme="minorHAnsi" w:hAnsi="Times New Roman"/>
          <w:color w:val="000000"/>
        </w:rPr>
        <w:t xml:space="preserve"> </w:t>
      </w:r>
      <w:r w:rsidR="00B635B9" w:rsidRPr="00037286">
        <w:rPr>
          <w:rFonts w:ascii="Times New Roman" w:eastAsiaTheme="minorHAnsi" w:hAnsi="Times New Roman"/>
          <w:color w:val="000000"/>
        </w:rPr>
        <w:t>A aquisição de medicamentos no âmbito da Farmácia Básica configura-se como contratação de bem comum, nos termos do art. 6º, inciso XXII, da Lei nº 14.133/2021, uma vez que envolve produtos cujas especificações são objetivamente definidas no mercado e que possuem padrões de desempenho e qualidade comuns, amplamente reconhecidos e regulados por órgãos competentes, como a Agência Nacional de Vigilância Sanitária (Anvisa).</w:t>
      </w:r>
    </w:p>
    <w:p w14:paraId="38AA99CC" w14:textId="6EAD1F77" w:rsidR="00B635B9" w:rsidRPr="00037286" w:rsidRDefault="00B635B9" w:rsidP="00A14AC7">
      <w:pPr>
        <w:pStyle w:val="SemEspaamento"/>
        <w:jc w:val="both"/>
        <w:rPr>
          <w:rFonts w:ascii="Times New Roman" w:eastAsiaTheme="minorHAnsi" w:hAnsi="Times New Roman"/>
          <w:color w:val="000000"/>
        </w:rPr>
      </w:pPr>
      <w:r w:rsidRPr="00037286">
        <w:rPr>
          <w:rFonts w:ascii="Times New Roman" w:eastAsiaTheme="minorHAnsi" w:hAnsi="Times New Roman"/>
          <w:color w:val="000000"/>
        </w:rPr>
        <w:lastRenderedPageBreak/>
        <w:t>Medicamentos são bens essenciais à promoção, prevenção e recuperação da saúde da população, compondo a política pública de Assistência Farmacêutica no âmbito do Sistema Único de Saúde (SUS). Sua aquisição regular e padronizada, conforme listas oficiais como a Relação Nacional de Medicamentos Essenciais (RENAME) e a Relação Municipal de Medicamentos Essenciais (REMUME), assegura o acesso equitativo ao tratamento de doenças de alta prevalência, como hipertensão, diabetes, infecções e condições respiratórias, dentre outras.</w:t>
      </w:r>
    </w:p>
    <w:p w14:paraId="7FC4CC45" w14:textId="31B361E6" w:rsidR="00B635B9" w:rsidRPr="00037286" w:rsidRDefault="00B635B9" w:rsidP="00A14AC7">
      <w:pPr>
        <w:pStyle w:val="SemEspaamento"/>
        <w:jc w:val="both"/>
        <w:rPr>
          <w:rFonts w:ascii="Times New Roman" w:eastAsiaTheme="minorHAnsi" w:hAnsi="Times New Roman"/>
          <w:color w:val="000000"/>
        </w:rPr>
      </w:pPr>
      <w:r w:rsidRPr="00037286">
        <w:rPr>
          <w:rFonts w:ascii="Times New Roman" w:eastAsiaTheme="minorHAnsi" w:hAnsi="Times New Roman"/>
          <w:color w:val="000000"/>
        </w:rPr>
        <w:t>Por apresentarem características técnicas consolidadas e amplamente disponíveis no mercado, com variação limitada a marcas e fabricantes, e não à composição ou finalidade, os medicamentos podem ser licitados com base no critério de menor preço, sem prejuízo à qualidade do fornecimento, desde que observados os critérios mínimos de eficácia, segurança, forma farmacêutica, concentração e validade.</w:t>
      </w:r>
    </w:p>
    <w:p w14:paraId="0F8E7C28" w14:textId="0DCC1272" w:rsidR="00B635B9" w:rsidRPr="00037286" w:rsidRDefault="00B635B9" w:rsidP="00A14AC7">
      <w:pPr>
        <w:pStyle w:val="SemEspaamento"/>
        <w:jc w:val="both"/>
        <w:rPr>
          <w:rFonts w:ascii="Times New Roman" w:eastAsiaTheme="minorHAnsi" w:hAnsi="Times New Roman"/>
          <w:color w:val="000000"/>
        </w:rPr>
      </w:pPr>
      <w:r w:rsidRPr="00037286">
        <w:rPr>
          <w:rFonts w:ascii="Times New Roman" w:eastAsiaTheme="minorHAnsi" w:hAnsi="Times New Roman"/>
          <w:color w:val="000000"/>
        </w:rPr>
        <w:t>Dessa forma, a natureza padronizada, essencial e de interesse coletivo dos medicamentos justifica sua classificação como bem comum, viabilizando procedimentos licitatórios mais céleres e objetivos, conforme os princípios da economicidade, eficiência e interesse público.</w:t>
      </w:r>
    </w:p>
    <w:p w14:paraId="52E9A4F0" w14:textId="07EC386A" w:rsidR="00FE7F29" w:rsidRPr="00037286" w:rsidRDefault="000A503F" w:rsidP="00A14AC7">
      <w:pPr>
        <w:pStyle w:val="SemEspaamento"/>
        <w:jc w:val="both"/>
        <w:rPr>
          <w:rFonts w:ascii="Times New Roman" w:hAnsi="Times New Roman"/>
        </w:rPr>
      </w:pPr>
      <w:r w:rsidRPr="00037286">
        <w:rPr>
          <w:rFonts w:ascii="Times New Roman" w:hAnsi="Times New Roman"/>
        </w:rPr>
        <w:t>Nos termos do artigo 6º, inciso XXII, da Lei nº 14.133/2021, consideram-se bens comuns aqueles cujos padrões de desempenho e qualidade podem ser objetivamente definidos no edital, por meio de especificações usuais no mercado.</w:t>
      </w:r>
    </w:p>
    <w:p w14:paraId="025AE070" w14:textId="1ED76AA7" w:rsidR="000A503F" w:rsidRPr="00037286" w:rsidRDefault="000A503F" w:rsidP="00A14AC7">
      <w:pPr>
        <w:pStyle w:val="SemEspaamento"/>
        <w:jc w:val="both"/>
        <w:rPr>
          <w:rFonts w:ascii="Times New Roman" w:hAnsi="Times New Roman"/>
        </w:rPr>
      </w:pPr>
      <w:r w:rsidRPr="00037286">
        <w:rPr>
          <w:rFonts w:ascii="Times New Roman" w:hAnsi="Times New Roman"/>
        </w:rPr>
        <w:t>Portanto, tratam-se de bens comuns, cuja aquisição pode ser realizada por pregão eletrônico (preferencialmente), conforme art. 28, inciso I, da Lei nº 14.133/2021, garantindo maior celeridade, economicidade e eficiência à Administração.</w:t>
      </w:r>
    </w:p>
    <w:p w14:paraId="25440D99" w14:textId="09818732" w:rsidR="00EE4858" w:rsidRPr="00037286" w:rsidRDefault="000A503F" w:rsidP="00A14AC7">
      <w:pPr>
        <w:pStyle w:val="SemEspaamento"/>
        <w:jc w:val="both"/>
        <w:rPr>
          <w:rFonts w:ascii="Times New Roman" w:hAnsi="Times New Roman"/>
          <w:b/>
          <w:color w:val="000000"/>
        </w:rPr>
      </w:pPr>
      <w:r w:rsidRPr="00037286">
        <w:rPr>
          <w:rFonts w:ascii="Times New Roman" w:hAnsi="Times New Roman"/>
          <w:b/>
          <w:color w:val="000000"/>
        </w:rPr>
        <w:t>3</w:t>
      </w:r>
      <w:r w:rsidR="00EE4858" w:rsidRPr="00037286">
        <w:rPr>
          <w:rFonts w:ascii="Times New Roman" w:hAnsi="Times New Roman"/>
          <w:b/>
          <w:color w:val="000000"/>
        </w:rPr>
        <w:t xml:space="preserve"> – PREVISÃO NO PLANO DE CONTRATAÇÕES ANUAL</w:t>
      </w:r>
    </w:p>
    <w:p w14:paraId="3ECA5C75" w14:textId="77777777" w:rsidR="00EE4858" w:rsidRPr="00037286" w:rsidRDefault="00EE4858" w:rsidP="00A14AC7">
      <w:pPr>
        <w:pStyle w:val="SemEspaamento"/>
        <w:jc w:val="both"/>
        <w:rPr>
          <w:rFonts w:ascii="Times New Roman" w:hAnsi="Times New Roman"/>
        </w:rPr>
      </w:pPr>
      <w:r w:rsidRPr="00037286">
        <w:rPr>
          <w:rFonts w:ascii="Times New Roman" w:hAnsi="Times New Roman"/>
        </w:rPr>
        <w:t xml:space="preserve">3.1. A referida aquisição está prevista no Plano Anual de Contratações que foi publicado no site  </w:t>
      </w:r>
      <w:hyperlink r:id="rId8" w:history="1">
        <w:r w:rsidRPr="00037286">
          <w:rPr>
            <w:rFonts w:ascii="Times New Roman" w:hAnsi="Times New Roman"/>
          </w:rPr>
          <w:t>www.marlieria.mg.gov.br</w:t>
        </w:r>
      </w:hyperlink>
      <w:r w:rsidRPr="00037286">
        <w:rPr>
          <w:rFonts w:ascii="Times New Roman" w:hAnsi="Times New Roman"/>
        </w:rPr>
        <w:t xml:space="preserve">  documentos públicos, no dia 27/12/2024.</w:t>
      </w:r>
    </w:p>
    <w:p w14:paraId="7449BEFB" w14:textId="77777777" w:rsidR="00EE4858" w:rsidRPr="00037286" w:rsidRDefault="00EE4858" w:rsidP="00A14AC7">
      <w:pPr>
        <w:pStyle w:val="SemEspaamento"/>
        <w:jc w:val="both"/>
        <w:rPr>
          <w:rFonts w:ascii="Times New Roman" w:hAnsi="Times New Roman"/>
          <w:b/>
        </w:rPr>
      </w:pPr>
      <w:r w:rsidRPr="00037286">
        <w:rPr>
          <w:rFonts w:ascii="Times New Roman" w:hAnsi="Times New Roman"/>
          <w:b/>
        </w:rPr>
        <w:t>4. REQUISITOS DA CONTRATAÇÃO</w:t>
      </w:r>
    </w:p>
    <w:p w14:paraId="537BF033" w14:textId="03244377" w:rsidR="00F56CAA" w:rsidRPr="00037286" w:rsidRDefault="00932B67" w:rsidP="00F56CAA">
      <w:pPr>
        <w:pStyle w:val="SemEspaamento"/>
        <w:jc w:val="both"/>
        <w:rPr>
          <w:rFonts w:ascii="Times New Roman" w:hAnsi="Times New Roman"/>
        </w:rPr>
      </w:pPr>
      <w:r w:rsidRPr="00037286">
        <w:rPr>
          <w:rFonts w:ascii="Times New Roman" w:hAnsi="Times New Roman"/>
        </w:rPr>
        <w:t xml:space="preserve">4.1. </w:t>
      </w:r>
      <w:r w:rsidR="00F56CAA" w:rsidRPr="00037286">
        <w:rPr>
          <w:rFonts w:ascii="Times New Roman" w:hAnsi="Times New Roman"/>
        </w:rPr>
        <w:t>A empresa contratada deverá providenciar todos os recursos necessários ao perfeito cumprimento do objeto registrado/contratado, devendo estar incluídas no preço proposto todas as despesas com materiais, insumos, mão de obra, fretes, embalagens, seguros, impostos, taxas, tarifas, encargos sociais e trabalhistas e demais despesas necessárias ao perfeito fornecimento dos medicamentos.</w:t>
      </w:r>
    </w:p>
    <w:p w14:paraId="54BAB915" w14:textId="36828EC5" w:rsidR="00F56CAA" w:rsidRPr="00037286" w:rsidRDefault="00F56CAA" w:rsidP="00F56CAA">
      <w:pPr>
        <w:pStyle w:val="SemEspaamento"/>
        <w:jc w:val="both"/>
        <w:rPr>
          <w:rFonts w:ascii="Times New Roman" w:hAnsi="Times New Roman"/>
        </w:rPr>
      </w:pPr>
      <w:r w:rsidRPr="00037286">
        <w:rPr>
          <w:rFonts w:ascii="Times New Roman" w:hAnsi="Times New Roman"/>
        </w:rPr>
        <w:t>4.2. Os medicamentos cotados deverão estar obrigatoriamente registrados no Ministério da Saúde/ANVISA, pois nenhum medicamento, inclusive os importados, poderá ser industrializado, exposto à venda ou entregue ao consumo antes de registrado no Ministério da Saúde, conforme art. 12 da Lei 6.360, de 23 de setembro de 1976.</w:t>
      </w:r>
    </w:p>
    <w:p w14:paraId="1A5B36CB" w14:textId="74293238" w:rsidR="00F56CAA" w:rsidRPr="00037286" w:rsidRDefault="00F56CAA" w:rsidP="00F56CAA">
      <w:pPr>
        <w:pStyle w:val="SemEspaamento"/>
        <w:jc w:val="both"/>
        <w:rPr>
          <w:rFonts w:ascii="Times New Roman" w:hAnsi="Times New Roman"/>
          <w:b/>
          <w:bCs/>
        </w:rPr>
      </w:pPr>
      <w:r w:rsidRPr="00037286">
        <w:rPr>
          <w:rFonts w:ascii="Times New Roman" w:hAnsi="Times New Roman"/>
          <w:b/>
          <w:bCs/>
        </w:rPr>
        <w:t>4.3. A proposta deverá conter</w:t>
      </w:r>
      <w:r w:rsidR="001B7FBE" w:rsidRPr="00037286">
        <w:rPr>
          <w:rFonts w:ascii="Times New Roman" w:hAnsi="Times New Roman"/>
          <w:b/>
          <w:bCs/>
        </w:rPr>
        <w:t xml:space="preserve"> a Marca</w:t>
      </w:r>
      <w:r w:rsidRPr="00037286">
        <w:rPr>
          <w:rFonts w:ascii="Times New Roman" w:hAnsi="Times New Roman"/>
          <w:b/>
          <w:bCs/>
        </w:rPr>
        <w:t xml:space="preserve"> o Número do Registro na ANVISA.</w:t>
      </w:r>
    </w:p>
    <w:p w14:paraId="3851CD42" w14:textId="4D7F6F26" w:rsidR="00F56CAA" w:rsidRPr="00037286" w:rsidRDefault="00F56CAA" w:rsidP="00F56CAA">
      <w:pPr>
        <w:pStyle w:val="SemEspaamento"/>
        <w:jc w:val="both"/>
        <w:rPr>
          <w:rFonts w:ascii="Times New Roman" w:hAnsi="Times New Roman"/>
        </w:rPr>
      </w:pPr>
      <w:r w:rsidRPr="00037286">
        <w:rPr>
          <w:rFonts w:ascii="Times New Roman" w:hAnsi="Times New Roman"/>
        </w:rPr>
        <w:t>4.4. A empresa contratada deverá estar de acordo com a Legislação atual vigente.</w:t>
      </w:r>
    </w:p>
    <w:p w14:paraId="353C29B4" w14:textId="405A1A6C" w:rsidR="00F56CAA" w:rsidRPr="00037286" w:rsidRDefault="00F56CAA" w:rsidP="00F56CAA">
      <w:pPr>
        <w:pStyle w:val="SemEspaamento"/>
        <w:jc w:val="both"/>
        <w:rPr>
          <w:rFonts w:ascii="Times New Roman" w:hAnsi="Times New Roman"/>
        </w:rPr>
      </w:pPr>
      <w:r w:rsidRPr="00037286">
        <w:rPr>
          <w:rFonts w:ascii="Times New Roman" w:hAnsi="Times New Roman"/>
        </w:rPr>
        <w:t>4.5. O fornecimento dos medicamentos deverá ser feito no prazo de 05 (cinco) dias úteis, contados da data do recebimento da autorização de fornecimento ou autorização de empenho, salvo se houver pedido formal de prorrogação deste, devidamente justificado pelo fornecedor registrado</w:t>
      </w:r>
      <w:r w:rsidR="001B7FBE" w:rsidRPr="00037286">
        <w:rPr>
          <w:rFonts w:ascii="Times New Roman" w:hAnsi="Times New Roman"/>
        </w:rPr>
        <w:t xml:space="preserve"> ou contratado </w:t>
      </w:r>
      <w:r w:rsidRPr="00037286">
        <w:rPr>
          <w:rFonts w:ascii="Times New Roman" w:hAnsi="Times New Roman"/>
        </w:rPr>
        <w:t>e acatado pelo Município.</w:t>
      </w:r>
    </w:p>
    <w:p w14:paraId="6018B83A" w14:textId="2258C5C9" w:rsidR="00F56CAA" w:rsidRPr="00037286" w:rsidRDefault="00F56CAA" w:rsidP="00F56CAA">
      <w:pPr>
        <w:pStyle w:val="SemEspaamento"/>
        <w:jc w:val="both"/>
        <w:rPr>
          <w:rFonts w:ascii="Times New Roman" w:hAnsi="Times New Roman"/>
        </w:rPr>
      </w:pPr>
      <w:r w:rsidRPr="00037286">
        <w:rPr>
          <w:rFonts w:ascii="Times New Roman" w:hAnsi="Times New Roman"/>
        </w:rPr>
        <w:t>4.6. Os itens a serem adquiridos por meio dessa contratação devem atender as normas do Ministério da Saúde (ANVISA), assim como atender a legislação vigente no território nacional. Demais requisitos e especificações deverão ser atendidos conforme Termo de Referência dessa contratação.</w:t>
      </w:r>
    </w:p>
    <w:p w14:paraId="2F60811B" w14:textId="77777777" w:rsidR="00F56CAA" w:rsidRPr="00037286" w:rsidRDefault="00F56CAA" w:rsidP="00F56CAA">
      <w:pPr>
        <w:pStyle w:val="SemEspaamento"/>
        <w:jc w:val="both"/>
        <w:rPr>
          <w:rFonts w:ascii="Times New Roman" w:hAnsi="Times New Roman"/>
          <w:b/>
          <w:bCs/>
        </w:rPr>
      </w:pPr>
      <w:r w:rsidRPr="00037286">
        <w:rPr>
          <w:rFonts w:ascii="Times New Roman" w:hAnsi="Times New Roman"/>
          <w:b/>
          <w:bCs/>
        </w:rPr>
        <w:t>Sustentabilidade</w:t>
      </w:r>
    </w:p>
    <w:p w14:paraId="2445C233" w14:textId="5298DE50" w:rsidR="00F56CAA" w:rsidRPr="00037286" w:rsidRDefault="00F56CAA" w:rsidP="00F56CAA">
      <w:pPr>
        <w:pStyle w:val="SemEspaamento"/>
        <w:jc w:val="both"/>
        <w:rPr>
          <w:rFonts w:ascii="Times New Roman" w:hAnsi="Times New Roman"/>
        </w:rPr>
      </w:pPr>
      <w:r w:rsidRPr="00037286">
        <w:rPr>
          <w:rFonts w:ascii="Times New Roman" w:hAnsi="Times New Roman"/>
        </w:rPr>
        <w:t>4.7. Os requisitos de sustentabilidade para aquisição de medicamentos têm como objetivo minimizar os impactos ambientais, sociais e econômicos negativos ao longo do ciclo de vida dos produtos. Considerando diretrizes da legislação brasileira (como a Lei nº 12.305/2010 – Política Nacional de Resíduos Sólidos, e a Lei nº 14.133/2021 – Nova Lei de Licitações), além de boas práticas do setor.</w:t>
      </w:r>
    </w:p>
    <w:p w14:paraId="2337ECC1" w14:textId="7E803213" w:rsidR="00F56CAA" w:rsidRPr="00037286" w:rsidRDefault="00F56CAA" w:rsidP="00F56CAA">
      <w:pPr>
        <w:pStyle w:val="SemEspaamento"/>
        <w:jc w:val="both"/>
        <w:rPr>
          <w:rFonts w:ascii="Times New Roman" w:hAnsi="Times New Roman"/>
        </w:rPr>
      </w:pPr>
      <w:r w:rsidRPr="00037286">
        <w:rPr>
          <w:rFonts w:ascii="Times New Roman" w:hAnsi="Times New Roman"/>
        </w:rPr>
        <w:t>4.8. Preferência por medicamentos com embalagens recicláveis, recicladas ou com menor volume de resíduos.</w:t>
      </w:r>
    </w:p>
    <w:p w14:paraId="338273DE" w14:textId="0CC2B55A" w:rsidR="00F56CAA" w:rsidRPr="00037286" w:rsidRDefault="00F56CAA" w:rsidP="00F56CAA">
      <w:pPr>
        <w:pStyle w:val="SemEspaamento"/>
        <w:jc w:val="both"/>
        <w:rPr>
          <w:rFonts w:ascii="Times New Roman" w:hAnsi="Times New Roman"/>
        </w:rPr>
      </w:pPr>
      <w:r w:rsidRPr="00037286">
        <w:rPr>
          <w:rFonts w:ascii="Times New Roman" w:hAnsi="Times New Roman"/>
        </w:rPr>
        <w:t>4.9. Evitar produtos com substâncias com alto risco ambiental (ex.: hormônios ou antibióticos de difícil degradação).</w:t>
      </w:r>
    </w:p>
    <w:p w14:paraId="2EA3D7A1" w14:textId="2942F39C" w:rsidR="00F56CAA" w:rsidRPr="00037286" w:rsidRDefault="00F56CAA" w:rsidP="00F56CAA">
      <w:pPr>
        <w:pStyle w:val="SemEspaamento"/>
        <w:jc w:val="both"/>
        <w:rPr>
          <w:rFonts w:ascii="Times New Roman" w:hAnsi="Times New Roman"/>
        </w:rPr>
      </w:pPr>
      <w:r w:rsidRPr="00037286">
        <w:rPr>
          <w:rFonts w:ascii="Times New Roman" w:hAnsi="Times New Roman"/>
        </w:rPr>
        <w:t>4.10. Priorizar fornecedores que possuam certificações ambientais, como ISO 14001.</w:t>
      </w:r>
    </w:p>
    <w:p w14:paraId="5E93F601" w14:textId="77283868" w:rsidR="00F56CAA" w:rsidRPr="00037286" w:rsidRDefault="00F56CAA" w:rsidP="00F56CAA">
      <w:pPr>
        <w:pStyle w:val="SemEspaamento"/>
        <w:jc w:val="both"/>
        <w:rPr>
          <w:rFonts w:ascii="Times New Roman" w:hAnsi="Times New Roman"/>
        </w:rPr>
      </w:pPr>
      <w:r w:rsidRPr="00037286">
        <w:rPr>
          <w:rFonts w:ascii="Times New Roman" w:hAnsi="Times New Roman"/>
        </w:rPr>
        <w:t>4.11. Verificar se o fornecedor adota práticas de trabalho decente, igualdade de gênero, não utilização de trabalho infantil ou análogo ao escravo.</w:t>
      </w:r>
    </w:p>
    <w:p w14:paraId="6D517F3E" w14:textId="39375E89" w:rsidR="00F56CAA" w:rsidRPr="00037286" w:rsidRDefault="00F56CAA" w:rsidP="00F56CAA">
      <w:pPr>
        <w:pStyle w:val="SemEspaamento"/>
        <w:jc w:val="both"/>
        <w:rPr>
          <w:rFonts w:ascii="Times New Roman" w:hAnsi="Times New Roman"/>
        </w:rPr>
      </w:pPr>
      <w:r w:rsidRPr="00037286">
        <w:rPr>
          <w:rFonts w:ascii="Times New Roman" w:hAnsi="Times New Roman"/>
        </w:rPr>
        <w:t>4.12. Incentivar a aquisição de medicamentos essenciais ou estratégicos com foco em doenças negligenciadas ou populações vulneráveis.</w:t>
      </w:r>
    </w:p>
    <w:p w14:paraId="1481451D" w14:textId="77777777" w:rsidR="00EE4858" w:rsidRPr="00037286" w:rsidRDefault="00EE4858" w:rsidP="00A14AC7">
      <w:pPr>
        <w:pStyle w:val="SemEspaamento"/>
        <w:jc w:val="both"/>
        <w:rPr>
          <w:rFonts w:ascii="Times New Roman" w:hAnsi="Times New Roman"/>
          <w:b/>
          <w:color w:val="000000"/>
        </w:rPr>
      </w:pPr>
      <w:r w:rsidRPr="00037286">
        <w:rPr>
          <w:rFonts w:ascii="Times New Roman" w:hAnsi="Times New Roman"/>
          <w:b/>
          <w:color w:val="000000"/>
        </w:rPr>
        <w:lastRenderedPageBreak/>
        <w:t>5 – ESTIMATIVA DAS QUANTIDADES</w:t>
      </w:r>
    </w:p>
    <w:p w14:paraId="3E451478" w14:textId="77777777" w:rsidR="00EE4858" w:rsidRPr="00037286" w:rsidRDefault="00EE4858" w:rsidP="00A14AC7">
      <w:pPr>
        <w:pStyle w:val="SemEspaamento"/>
        <w:jc w:val="both"/>
        <w:rPr>
          <w:rFonts w:ascii="Times New Roman" w:hAnsi="Times New Roman"/>
        </w:rPr>
      </w:pPr>
      <w:r w:rsidRPr="00037286">
        <w:rPr>
          <w:rFonts w:ascii="Times New Roman" w:hAnsi="Times New Roman"/>
        </w:rPr>
        <w:t>5.1. As quantidades estimadas são baseadas no histórico de aquisições realizadas nos últimos exercícios e na projeção de crescimento de demanda.</w:t>
      </w:r>
    </w:p>
    <w:p w14:paraId="7B2F1C80" w14:textId="77777777" w:rsidR="00EE4858" w:rsidRPr="00037286" w:rsidRDefault="00EE4858" w:rsidP="00A14AC7">
      <w:pPr>
        <w:pStyle w:val="SemEspaamento"/>
        <w:jc w:val="both"/>
        <w:rPr>
          <w:rFonts w:ascii="Times New Roman" w:hAnsi="Times New Roman"/>
        </w:rPr>
      </w:pPr>
      <w:r w:rsidRPr="00037286">
        <w:rPr>
          <w:rFonts w:ascii="Times New Roman" w:hAnsi="Times New Roman"/>
        </w:rPr>
        <w:t>5.2. A contratação por registro de preços não obriga a aquisição total das quantidades estimadas, conforme dispõe o art. 82 da Lei nº 14.133/2021.</w:t>
      </w:r>
    </w:p>
    <w:p w14:paraId="596563B1" w14:textId="3F91871D" w:rsidR="00EE4858" w:rsidRDefault="00EE4858" w:rsidP="00A14AC7">
      <w:pPr>
        <w:pStyle w:val="SemEspaamento"/>
        <w:jc w:val="both"/>
        <w:rPr>
          <w:rFonts w:ascii="Times New Roman" w:hAnsi="Times New Roman"/>
        </w:rPr>
      </w:pPr>
      <w:r w:rsidRPr="00037286">
        <w:rPr>
          <w:rFonts w:ascii="Times New Roman" w:hAnsi="Times New Roman"/>
        </w:rPr>
        <w:t xml:space="preserve">5.3. A Administração poderá adquirir os </w:t>
      </w:r>
      <w:r w:rsidR="00F56CAA" w:rsidRPr="00037286">
        <w:rPr>
          <w:rFonts w:ascii="Times New Roman" w:hAnsi="Times New Roman"/>
        </w:rPr>
        <w:t>medicamentos, conforme</w:t>
      </w:r>
      <w:r w:rsidRPr="00037286">
        <w:rPr>
          <w:rFonts w:ascii="Times New Roman" w:hAnsi="Times New Roman"/>
        </w:rPr>
        <w:t xml:space="preserve"> a necessidade real, durante a vigência da Ata de Registro de Preços.</w:t>
      </w:r>
    </w:p>
    <w:tbl>
      <w:tblPr>
        <w:tblW w:w="5840" w:type="pct"/>
        <w:tblInd w:w="-1281" w:type="dxa"/>
        <w:tblLayout w:type="fixed"/>
        <w:tblCellMar>
          <w:left w:w="70" w:type="dxa"/>
          <w:right w:w="70" w:type="dxa"/>
        </w:tblCellMar>
        <w:tblLook w:val="04A0" w:firstRow="1" w:lastRow="0" w:firstColumn="1" w:lastColumn="0" w:noHBand="0" w:noVBand="1"/>
      </w:tblPr>
      <w:tblGrid>
        <w:gridCol w:w="1428"/>
        <w:gridCol w:w="7219"/>
        <w:gridCol w:w="1135"/>
        <w:gridCol w:w="1133"/>
      </w:tblGrid>
      <w:tr w:rsidR="00747255" w:rsidRPr="00085055" w14:paraId="5EE91684" w14:textId="77777777" w:rsidTr="00747255">
        <w:trPr>
          <w:trHeight w:val="675"/>
        </w:trPr>
        <w:tc>
          <w:tcPr>
            <w:tcW w:w="654" w:type="pct"/>
            <w:tcBorders>
              <w:top w:val="single" w:sz="4" w:space="0" w:color="auto"/>
              <w:left w:val="single" w:sz="4" w:space="0" w:color="auto"/>
              <w:bottom w:val="single" w:sz="4" w:space="0" w:color="auto"/>
              <w:right w:val="single" w:sz="4" w:space="0" w:color="auto"/>
            </w:tcBorders>
          </w:tcPr>
          <w:p w14:paraId="5262CBFE" w14:textId="77777777" w:rsidR="00747255" w:rsidRPr="00085055" w:rsidRDefault="00747255" w:rsidP="00A407A4">
            <w:pPr>
              <w:jc w:val="center"/>
              <w:rPr>
                <w:rFonts w:ascii="Cambria" w:hAnsi="Cambria" w:cs="Calibri"/>
              </w:rPr>
            </w:pPr>
            <w:bookmarkStart w:id="1" w:name="_Hlk206578596"/>
            <w:r w:rsidRPr="00085055">
              <w:rPr>
                <w:rFonts w:ascii="Cambria" w:hAnsi="Cambria" w:cs="Calibri"/>
              </w:rPr>
              <w:t>ITEM</w:t>
            </w:r>
          </w:p>
        </w:tc>
        <w:tc>
          <w:tcPr>
            <w:tcW w:w="3307" w:type="pct"/>
            <w:tcBorders>
              <w:top w:val="single" w:sz="4" w:space="0" w:color="auto"/>
              <w:left w:val="nil"/>
              <w:bottom w:val="single" w:sz="4" w:space="0" w:color="auto"/>
              <w:right w:val="single" w:sz="4" w:space="0" w:color="auto"/>
            </w:tcBorders>
            <w:vAlign w:val="center"/>
          </w:tcPr>
          <w:p w14:paraId="3338A66B" w14:textId="77777777" w:rsidR="00747255" w:rsidRPr="00085055" w:rsidRDefault="00747255" w:rsidP="00A407A4">
            <w:pPr>
              <w:jc w:val="center"/>
              <w:rPr>
                <w:rFonts w:ascii="Cambria" w:hAnsi="Cambria" w:cs="Calibri"/>
              </w:rPr>
            </w:pPr>
            <w:r w:rsidRPr="00085055">
              <w:rPr>
                <w:rFonts w:ascii="Cambria" w:hAnsi="Cambria" w:cs="Calibri"/>
              </w:rPr>
              <w:t>DESCRIÇÃO</w:t>
            </w:r>
          </w:p>
        </w:tc>
        <w:tc>
          <w:tcPr>
            <w:tcW w:w="520" w:type="pct"/>
            <w:tcBorders>
              <w:top w:val="single" w:sz="4" w:space="0" w:color="auto"/>
              <w:left w:val="nil"/>
              <w:bottom w:val="single" w:sz="4" w:space="0" w:color="auto"/>
              <w:right w:val="single" w:sz="4" w:space="0" w:color="auto"/>
            </w:tcBorders>
            <w:vAlign w:val="center"/>
          </w:tcPr>
          <w:p w14:paraId="1F5513DD" w14:textId="77777777" w:rsidR="00747255" w:rsidRPr="00085055" w:rsidRDefault="00747255" w:rsidP="00A407A4">
            <w:pPr>
              <w:jc w:val="center"/>
              <w:rPr>
                <w:rFonts w:ascii="Cambria" w:hAnsi="Cambria" w:cs="Calibri"/>
              </w:rPr>
            </w:pPr>
            <w:r w:rsidRPr="00085055">
              <w:rPr>
                <w:rFonts w:ascii="Cambria" w:hAnsi="Cambria" w:cs="Calibri"/>
              </w:rPr>
              <w:t>QUANT.</w:t>
            </w:r>
          </w:p>
        </w:tc>
        <w:tc>
          <w:tcPr>
            <w:tcW w:w="519" w:type="pct"/>
            <w:tcBorders>
              <w:top w:val="single" w:sz="4" w:space="0" w:color="auto"/>
              <w:left w:val="nil"/>
              <w:bottom w:val="single" w:sz="4" w:space="0" w:color="auto"/>
              <w:right w:val="single" w:sz="4" w:space="0" w:color="auto"/>
            </w:tcBorders>
            <w:vAlign w:val="center"/>
          </w:tcPr>
          <w:p w14:paraId="1DE7D995" w14:textId="77777777" w:rsidR="00747255" w:rsidRPr="00085055" w:rsidRDefault="00747255" w:rsidP="00A407A4">
            <w:pPr>
              <w:jc w:val="center"/>
              <w:rPr>
                <w:rFonts w:ascii="Cambria" w:hAnsi="Cambria" w:cs="Calibri"/>
              </w:rPr>
            </w:pPr>
            <w:r w:rsidRPr="00085055">
              <w:rPr>
                <w:rFonts w:ascii="Cambria" w:hAnsi="Cambria" w:cs="Calibri"/>
              </w:rPr>
              <w:t>UNID</w:t>
            </w:r>
          </w:p>
        </w:tc>
      </w:tr>
      <w:tr w:rsidR="00747255" w:rsidRPr="00085055" w14:paraId="5241FFE9" w14:textId="77777777" w:rsidTr="00747255">
        <w:trPr>
          <w:trHeight w:val="517"/>
        </w:trPr>
        <w:tc>
          <w:tcPr>
            <w:tcW w:w="654" w:type="pct"/>
            <w:tcBorders>
              <w:top w:val="single" w:sz="4" w:space="0" w:color="auto"/>
              <w:left w:val="single" w:sz="4" w:space="0" w:color="auto"/>
              <w:bottom w:val="single" w:sz="4" w:space="0" w:color="auto"/>
              <w:right w:val="single" w:sz="4" w:space="0" w:color="auto"/>
            </w:tcBorders>
            <w:hideMark/>
          </w:tcPr>
          <w:p w14:paraId="2F11AE8E" w14:textId="77777777" w:rsidR="00747255" w:rsidRPr="00085055" w:rsidRDefault="00747255" w:rsidP="00A407A4">
            <w:pPr>
              <w:jc w:val="center"/>
              <w:rPr>
                <w:rFonts w:ascii="Cambria" w:hAnsi="Cambria" w:cs="Calibri"/>
              </w:rPr>
            </w:pPr>
            <w:r w:rsidRPr="00085055">
              <w:rPr>
                <w:rFonts w:ascii="Cambria" w:hAnsi="Cambria" w:cs="Calibri"/>
              </w:rPr>
              <w:t>01</w:t>
            </w:r>
          </w:p>
        </w:tc>
        <w:tc>
          <w:tcPr>
            <w:tcW w:w="3307" w:type="pct"/>
            <w:tcBorders>
              <w:top w:val="single" w:sz="4" w:space="0" w:color="auto"/>
              <w:left w:val="nil"/>
              <w:bottom w:val="single" w:sz="4" w:space="0" w:color="auto"/>
              <w:right w:val="single" w:sz="4" w:space="0" w:color="auto"/>
            </w:tcBorders>
            <w:vAlign w:val="center"/>
            <w:hideMark/>
          </w:tcPr>
          <w:p w14:paraId="546246F1" w14:textId="77777777" w:rsidR="00747255" w:rsidRPr="00085055" w:rsidRDefault="00747255" w:rsidP="00A407A4">
            <w:pPr>
              <w:jc w:val="both"/>
              <w:rPr>
                <w:rFonts w:ascii="Cambria" w:hAnsi="Cambria" w:cs="Calibri"/>
              </w:rPr>
            </w:pPr>
            <w:r w:rsidRPr="00085055">
              <w:rPr>
                <w:rFonts w:ascii="Cambria" w:hAnsi="Cambria" w:cs="Calibri"/>
              </w:rPr>
              <w:t>CARBONATO DE CALCIO 1250 MG (500MG DE CALCIO) COMPRIMIDO</w:t>
            </w:r>
          </w:p>
        </w:tc>
        <w:tc>
          <w:tcPr>
            <w:tcW w:w="520" w:type="pct"/>
            <w:tcBorders>
              <w:top w:val="single" w:sz="4" w:space="0" w:color="auto"/>
              <w:left w:val="nil"/>
              <w:bottom w:val="single" w:sz="4" w:space="0" w:color="auto"/>
              <w:right w:val="single" w:sz="4" w:space="0" w:color="auto"/>
            </w:tcBorders>
            <w:vAlign w:val="center"/>
            <w:hideMark/>
          </w:tcPr>
          <w:p w14:paraId="59485EB8" w14:textId="77777777" w:rsidR="00747255" w:rsidRPr="00085055" w:rsidRDefault="00747255" w:rsidP="00A407A4">
            <w:pPr>
              <w:rPr>
                <w:rFonts w:ascii="Cambria" w:hAnsi="Cambria" w:cs="Calibri"/>
              </w:rPr>
            </w:pPr>
            <w:r w:rsidRPr="00085055">
              <w:rPr>
                <w:rFonts w:ascii="Cambria" w:hAnsi="Cambria" w:cs="Calibri"/>
              </w:rPr>
              <w:t xml:space="preserve">               50.000 </w:t>
            </w:r>
          </w:p>
        </w:tc>
        <w:tc>
          <w:tcPr>
            <w:tcW w:w="519" w:type="pct"/>
            <w:tcBorders>
              <w:top w:val="single" w:sz="4" w:space="0" w:color="auto"/>
              <w:left w:val="nil"/>
              <w:bottom w:val="single" w:sz="4" w:space="0" w:color="auto"/>
              <w:right w:val="single" w:sz="4" w:space="0" w:color="auto"/>
            </w:tcBorders>
            <w:vAlign w:val="center"/>
            <w:hideMark/>
          </w:tcPr>
          <w:p w14:paraId="4866AA83" w14:textId="77777777" w:rsidR="00747255" w:rsidRPr="00085055" w:rsidRDefault="00747255" w:rsidP="00A407A4">
            <w:pPr>
              <w:rPr>
                <w:rFonts w:ascii="Cambria" w:hAnsi="Cambria" w:cs="Calibri"/>
              </w:rPr>
            </w:pPr>
            <w:r w:rsidRPr="00085055">
              <w:rPr>
                <w:rFonts w:ascii="Cambria" w:hAnsi="Cambria" w:cs="Calibri"/>
              </w:rPr>
              <w:t>UND</w:t>
            </w:r>
          </w:p>
        </w:tc>
      </w:tr>
      <w:tr w:rsidR="00747255" w:rsidRPr="00085055" w14:paraId="2811DDF6" w14:textId="77777777" w:rsidTr="00747255">
        <w:trPr>
          <w:trHeight w:val="304"/>
        </w:trPr>
        <w:tc>
          <w:tcPr>
            <w:tcW w:w="654" w:type="pct"/>
            <w:tcBorders>
              <w:top w:val="nil"/>
              <w:left w:val="single" w:sz="4" w:space="0" w:color="auto"/>
              <w:bottom w:val="single" w:sz="4" w:space="0" w:color="auto"/>
              <w:right w:val="single" w:sz="4" w:space="0" w:color="auto"/>
            </w:tcBorders>
            <w:shd w:val="clear" w:color="auto" w:fill="D9E2F3" w:themeFill="accent1" w:themeFillTint="33"/>
            <w:hideMark/>
          </w:tcPr>
          <w:p w14:paraId="49036144" w14:textId="77777777" w:rsidR="00747255" w:rsidRPr="00085055" w:rsidRDefault="00747255" w:rsidP="00A407A4">
            <w:pPr>
              <w:jc w:val="center"/>
              <w:rPr>
                <w:rFonts w:ascii="Cambria" w:hAnsi="Cambria" w:cs="Calibri"/>
              </w:rPr>
            </w:pPr>
            <w:r w:rsidRPr="00085055">
              <w:rPr>
                <w:rFonts w:ascii="Cambria" w:hAnsi="Cambria" w:cs="Calibri"/>
              </w:rPr>
              <w:t>02</w:t>
            </w:r>
          </w:p>
        </w:tc>
        <w:tc>
          <w:tcPr>
            <w:tcW w:w="3307" w:type="pct"/>
            <w:tcBorders>
              <w:top w:val="nil"/>
              <w:left w:val="nil"/>
              <w:bottom w:val="single" w:sz="4" w:space="0" w:color="auto"/>
              <w:right w:val="single" w:sz="4" w:space="0" w:color="auto"/>
            </w:tcBorders>
            <w:shd w:val="clear" w:color="auto" w:fill="D9E2F3" w:themeFill="accent1" w:themeFillTint="33"/>
            <w:vAlign w:val="center"/>
            <w:hideMark/>
          </w:tcPr>
          <w:p w14:paraId="21B73C74" w14:textId="77777777" w:rsidR="00747255" w:rsidRPr="00085055" w:rsidRDefault="00747255" w:rsidP="00A407A4">
            <w:pPr>
              <w:jc w:val="both"/>
              <w:rPr>
                <w:rFonts w:ascii="Cambria" w:hAnsi="Cambria" w:cs="Calibri"/>
              </w:rPr>
            </w:pPr>
            <w:r w:rsidRPr="00085055">
              <w:rPr>
                <w:rFonts w:ascii="Cambria" w:hAnsi="Cambria" w:cs="Calibri"/>
              </w:rPr>
              <w:t>CLORIDRATO DE VENLAFAXINA 75 MG COMPRIMIDO</w:t>
            </w:r>
            <w:r>
              <w:rPr>
                <w:rFonts w:ascii="Cambria" w:hAnsi="Cambria" w:cs="Calibri"/>
              </w:rPr>
              <w:t xml:space="preserve"> (AMPLA CONCORRÊNCIA)</w:t>
            </w:r>
          </w:p>
        </w:tc>
        <w:tc>
          <w:tcPr>
            <w:tcW w:w="520" w:type="pct"/>
            <w:tcBorders>
              <w:top w:val="nil"/>
              <w:left w:val="nil"/>
              <w:bottom w:val="single" w:sz="4" w:space="0" w:color="auto"/>
              <w:right w:val="single" w:sz="4" w:space="0" w:color="auto"/>
            </w:tcBorders>
            <w:shd w:val="clear" w:color="auto" w:fill="D9E2F3" w:themeFill="accent1" w:themeFillTint="33"/>
            <w:vAlign w:val="center"/>
            <w:hideMark/>
          </w:tcPr>
          <w:p w14:paraId="0D970450" w14:textId="77777777" w:rsidR="00747255" w:rsidRPr="00085055" w:rsidRDefault="00747255" w:rsidP="00A407A4">
            <w:pPr>
              <w:rPr>
                <w:rFonts w:ascii="Cambria" w:hAnsi="Cambria" w:cs="Calibri"/>
              </w:rPr>
            </w:pPr>
            <w:r w:rsidRPr="00085055">
              <w:rPr>
                <w:rFonts w:ascii="Cambria" w:hAnsi="Cambria" w:cs="Calibri"/>
              </w:rPr>
              <w:t xml:space="preserve">               37.500 </w:t>
            </w:r>
          </w:p>
        </w:tc>
        <w:tc>
          <w:tcPr>
            <w:tcW w:w="519" w:type="pct"/>
            <w:tcBorders>
              <w:top w:val="nil"/>
              <w:left w:val="nil"/>
              <w:bottom w:val="single" w:sz="4" w:space="0" w:color="auto"/>
              <w:right w:val="single" w:sz="4" w:space="0" w:color="auto"/>
            </w:tcBorders>
            <w:shd w:val="clear" w:color="auto" w:fill="D9E2F3" w:themeFill="accent1" w:themeFillTint="33"/>
            <w:vAlign w:val="center"/>
            <w:hideMark/>
          </w:tcPr>
          <w:p w14:paraId="758D2031" w14:textId="77777777" w:rsidR="00747255" w:rsidRPr="00085055" w:rsidRDefault="00747255" w:rsidP="00A407A4">
            <w:pPr>
              <w:rPr>
                <w:rFonts w:ascii="Cambria" w:hAnsi="Cambria" w:cs="Calibri"/>
              </w:rPr>
            </w:pPr>
            <w:r w:rsidRPr="00085055">
              <w:rPr>
                <w:rFonts w:ascii="Cambria" w:hAnsi="Cambria" w:cs="Calibri"/>
              </w:rPr>
              <w:t>UND</w:t>
            </w:r>
          </w:p>
        </w:tc>
      </w:tr>
      <w:tr w:rsidR="00747255" w:rsidRPr="00085055" w14:paraId="3F3725DA" w14:textId="77777777" w:rsidTr="00747255">
        <w:trPr>
          <w:trHeight w:val="304"/>
        </w:trPr>
        <w:tc>
          <w:tcPr>
            <w:tcW w:w="654" w:type="pct"/>
            <w:tcBorders>
              <w:top w:val="nil"/>
              <w:left w:val="single" w:sz="4" w:space="0" w:color="auto"/>
              <w:bottom w:val="single" w:sz="4" w:space="0" w:color="auto"/>
              <w:right w:val="single" w:sz="4" w:space="0" w:color="auto"/>
            </w:tcBorders>
            <w:hideMark/>
          </w:tcPr>
          <w:p w14:paraId="507CF830" w14:textId="77777777" w:rsidR="00747255" w:rsidRPr="00085055" w:rsidRDefault="00747255" w:rsidP="00A407A4">
            <w:pPr>
              <w:jc w:val="center"/>
              <w:rPr>
                <w:rFonts w:ascii="Cambria" w:hAnsi="Cambria" w:cs="Calibri"/>
              </w:rPr>
            </w:pPr>
            <w:r w:rsidRPr="00085055">
              <w:rPr>
                <w:rFonts w:ascii="Cambria" w:hAnsi="Cambria" w:cs="Calibri"/>
              </w:rPr>
              <w:t>03</w:t>
            </w:r>
          </w:p>
        </w:tc>
        <w:tc>
          <w:tcPr>
            <w:tcW w:w="3307" w:type="pct"/>
            <w:tcBorders>
              <w:top w:val="nil"/>
              <w:left w:val="nil"/>
              <w:bottom w:val="single" w:sz="4" w:space="0" w:color="auto"/>
              <w:right w:val="single" w:sz="4" w:space="0" w:color="auto"/>
            </w:tcBorders>
            <w:vAlign w:val="center"/>
            <w:hideMark/>
          </w:tcPr>
          <w:p w14:paraId="654A30C3" w14:textId="77777777" w:rsidR="00747255" w:rsidRPr="00085055" w:rsidRDefault="00747255" w:rsidP="00A407A4">
            <w:pPr>
              <w:jc w:val="both"/>
              <w:rPr>
                <w:rFonts w:ascii="Cambria" w:hAnsi="Cambria" w:cs="Calibri"/>
              </w:rPr>
            </w:pPr>
            <w:r w:rsidRPr="00085055">
              <w:rPr>
                <w:rFonts w:ascii="Cambria" w:hAnsi="Cambria" w:cs="Calibri"/>
              </w:rPr>
              <w:t>DEXAMETASONA 1 MG/G - CREME 10mg</w:t>
            </w:r>
          </w:p>
        </w:tc>
        <w:tc>
          <w:tcPr>
            <w:tcW w:w="520" w:type="pct"/>
            <w:tcBorders>
              <w:top w:val="nil"/>
              <w:left w:val="nil"/>
              <w:bottom w:val="single" w:sz="4" w:space="0" w:color="auto"/>
              <w:right w:val="single" w:sz="4" w:space="0" w:color="auto"/>
            </w:tcBorders>
            <w:vAlign w:val="center"/>
            <w:hideMark/>
          </w:tcPr>
          <w:p w14:paraId="6A3D952F" w14:textId="77777777" w:rsidR="00747255" w:rsidRPr="00085055" w:rsidRDefault="00747255" w:rsidP="00A407A4">
            <w:pPr>
              <w:rPr>
                <w:rFonts w:ascii="Cambria" w:hAnsi="Cambria" w:cs="Calibri"/>
              </w:rPr>
            </w:pPr>
            <w:r w:rsidRPr="00085055">
              <w:rPr>
                <w:rFonts w:ascii="Cambria" w:hAnsi="Cambria" w:cs="Calibri"/>
              </w:rPr>
              <w:t xml:space="preserve">                    600 </w:t>
            </w:r>
          </w:p>
        </w:tc>
        <w:tc>
          <w:tcPr>
            <w:tcW w:w="519" w:type="pct"/>
            <w:tcBorders>
              <w:top w:val="nil"/>
              <w:left w:val="nil"/>
              <w:bottom w:val="single" w:sz="4" w:space="0" w:color="auto"/>
              <w:right w:val="single" w:sz="4" w:space="0" w:color="auto"/>
            </w:tcBorders>
            <w:vAlign w:val="center"/>
            <w:hideMark/>
          </w:tcPr>
          <w:p w14:paraId="57911EF0" w14:textId="77777777" w:rsidR="00747255" w:rsidRPr="00085055" w:rsidRDefault="00747255" w:rsidP="00A407A4">
            <w:pPr>
              <w:rPr>
                <w:rFonts w:ascii="Cambria" w:hAnsi="Cambria" w:cs="Calibri"/>
              </w:rPr>
            </w:pPr>
            <w:r w:rsidRPr="00085055">
              <w:rPr>
                <w:rFonts w:ascii="Cambria" w:hAnsi="Cambria" w:cs="Calibri"/>
              </w:rPr>
              <w:t>UND</w:t>
            </w:r>
          </w:p>
        </w:tc>
      </w:tr>
      <w:tr w:rsidR="00747255" w:rsidRPr="00085055" w14:paraId="5888C59B" w14:textId="77777777" w:rsidTr="00747255">
        <w:trPr>
          <w:trHeight w:val="304"/>
        </w:trPr>
        <w:tc>
          <w:tcPr>
            <w:tcW w:w="654" w:type="pct"/>
            <w:tcBorders>
              <w:top w:val="nil"/>
              <w:left w:val="single" w:sz="4" w:space="0" w:color="auto"/>
              <w:bottom w:val="single" w:sz="4" w:space="0" w:color="auto"/>
              <w:right w:val="single" w:sz="4" w:space="0" w:color="auto"/>
            </w:tcBorders>
            <w:hideMark/>
          </w:tcPr>
          <w:p w14:paraId="41B3FB6E" w14:textId="77777777" w:rsidR="00747255" w:rsidRPr="00085055" w:rsidRDefault="00747255" w:rsidP="00A407A4">
            <w:pPr>
              <w:jc w:val="center"/>
              <w:rPr>
                <w:rFonts w:ascii="Cambria" w:hAnsi="Cambria" w:cs="Calibri"/>
              </w:rPr>
            </w:pPr>
            <w:r w:rsidRPr="00085055">
              <w:rPr>
                <w:rFonts w:ascii="Cambria" w:hAnsi="Cambria" w:cs="Calibri"/>
              </w:rPr>
              <w:t>04</w:t>
            </w:r>
          </w:p>
        </w:tc>
        <w:tc>
          <w:tcPr>
            <w:tcW w:w="3307" w:type="pct"/>
            <w:tcBorders>
              <w:top w:val="nil"/>
              <w:left w:val="nil"/>
              <w:bottom w:val="single" w:sz="4" w:space="0" w:color="auto"/>
              <w:right w:val="single" w:sz="4" w:space="0" w:color="auto"/>
            </w:tcBorders>
            <w:vAlign w:val="center"/>
            <w:hideMark/>
          </w:tcPr>
          <w:p w14:paraId="30C17FA2" w14:textId="77777777" w:rsidR="00747255" w:rsidRPr="00085055" w:rsidRDefault="00747255" w:rsidP="00A407A4">
            <w:pPr>
              <w:jc w:val="both"/>
              <w:rPr>
                <w:rFonts w:ascii="Cambria" w:hAnsi="Cambria" w:cs="Calibri"/>
              </w:rPr>
            </w:pPr>
            <w:r w:rsidRPr="00085055">
              <w:rPr>
                <w:rFonts w:ascii="Cambria" w:hAnsi="Cambria" w:cs="Calibri"/>
              </w:rPr>
              <w:t>DIAZEPAM 5 MG/ML SOLUÇÃO INJETÁVEL (VIA ENDOVENOSA)</w:t>
            </w:r>
          </w:p>
        </w:tc>
        <w:tc>
          <w:tcPr>
            <w:tcW w:w="520" w:type="pct"/>
            <w:tcBorders>
              <w:top w:val="nil"/>
              <w:left w:val="nil"/>
              <w:bottom w:val="single" w:sz="4" w:space="0" w:color="auto"/>
              <w:right w:val="single" w:sz="4" w:space="0" w:color="auto"/>
            </w:tcBorders>
            <w:vAlign w:val="center"/>
            <w:hideMark/>
          </w:tcPr>
          <w:p w14:paraId="0A4A2712" w14:textId="77777777" w:rsidR="00747255" w:rsidRPr="00085055" w:rsidRDefault="00747255" w:rsidP="00A407A4">
            <w:pPr>
              <w:rPr>
                <w:rFonts w:ascii="Cambria" w:hAnsi="Cambria" w:cs="Calibri"/>
              </w:rPr>
            </w:pPr>
            <w:r w:rsidRPr="00085055">
              <w:rPr>
                <w:rFonts w:ascii="Cambria" w:hAnsi="Cambria" w:cs="Calibri"/>
              </w:rPr>
              <w:t xml:space="preserve">                    300 </w:t>
            </w:r>
          </w:p>
        </w:tc>
        <w:tc>
          <w:tcPr>
            <w:tcW w:w="519" w:type="pct"/>
            <w:tcBorders>
              <w:top w:val="nil"/>
              <w:left w:val="nil"/>
              <w:bottom w:val="single" w:sz="4" w:space="0" w:color="auto"/>
              <w:right w:val="single" w:sz="4" w:space="0" w:color="auto"/>
            </w:tcBorders>
            <w:vAlign w:val="center"/>
            <w:hideMark/>
          </w:tcPr>
          <w:p w14:paraId="59C9A060" w14:textId="77777777" w:rsidR="00747255" w:rsidRPr="00085055" w:rsidRDefault="00747255" w:rsidP="00A407A4">
            <w:pPr>
              <w:rPr>
                <w:rFonts w:ascii="Cambria" w:hAnsi="Cambria" w:cs="Calibri"/>
              </w:rPr>
            </w:pPr>
            <w:r w:rsidRPr="00085055">
              <w:rPr>
                <w:rFonts w:ascii="Cambria" w:hAnsi="Cambria" w:cs="Calibri"/>
              </w:rPr>
              <w:t>UND</w:t>
            </w:r>
          </w:p>
        </w:tc>
      </w:tr>
      <w:tr w:rsidR="00747255" w:rsidRPr="00085055" w14:paraId="31012E9C" w14:textId="77777777" w:rsidTr="00747255">
        <w:trPr>
          <w:trHeight w:val="304"/>
        </w:trPr>
        <w:tc>
          <w:tcPr>
            <w:tcW w:w="654" w:type="pct"/>
            <w:tcBorders>
              <w:top w:val="nil"/>
              <w:left w:val="single" w:sz="4" w:space="0" w:color="auto"/>
              <w:bottom w:val="single" w:sz="4" w:space="0" w:color="auto"/>
              <w:right w:val="single" w:sz="4" w:space="0" w:color="auto"/>
            </w:tcBorders>
            <w:hideMark/>
          </w:tcPr>
          <w:p w14:paraId="1211B988" w14:textId="77777777" w:rsidR="00747255" w:rsidRPr="00085055" w:rsidRDefault="00747255" w:rsidP="00A407A4">
            <w:pPr>
              <w:jc w:val="center"/>
              <w:rPr>
                <w:rFonts w:ascii="Cambria" w:hAnsi="Cambria" w:cs="Calibri"/>
              </w:rPr>
            </w:pPr>
            <w:r w:rsidRPr="00085055">
              <w:rPr>
                <w:rFonts w:ascii="Cambria" w:hAnsi="Cambria" w:cs="Calibri"/>
              </w:rPr>
              <w:t>05</w:t>
            </w:r>
          </w:p>
        </w:tc>
        <w:tc>
          <w:tcPr>
            <w:tcW w:w="3307" w:type="pct"/>
            <w:tcBorders>
              <w:top w:val="nil"/>
              <w:left w:val="nil"/>
              <w:bottom w:val="single" w:sz="4" w:space="0" w:color="auto"/>
              <w:right w:val="single" w:sz="4" w:space="0" w:color="auto"/>
            </w:tcBorders>
            <w:vAlign w:val="center"/>
            <w:hideMark/>
          </w:tcPr>
          <w:p w14:paraId="4D07514D" w14:textId="77777777" w:rsidR="00747255" w:rsidRPr="00085055" w:rsidRDefault="00747255" w:rsidP="00A407A4">
            <w:pPr>
              <w:jc w:val="both"/>
              <w:rPr>
                <w:rFonts w:ascii="Cambria" w:hAnsi="Cambria" w:cs="Calibri"/>
              </w:rPr>
            </w:pPr>
            <w:r w:rsidRPr="00085055">
              <w:rPr>
                <w:rFonts w:ascii="Cambria" w:hAnsi="Cambria" w:cs="Calibri"/>
              </w:rPr>
              <w:t>ENALAPRIL MALEATO 20 MG COMPRIMIDO</w:t>
            </w:r>
          </w:p>
        </w:tc>
        <w:tc>
          <w:tcPr>
            <w:tcW w:w="520" w:type="pct"/>
            <w:tcBorders>
              <w:top w:val="nil"/>
              <w:left w:val="nil"/>
              <w:bottom w:val="single" w:sz="4" w:space="0" w:color="auto"/>
              <w:right w:val="single" w:sz="4" w:space="0" w:color="auto"/>
            </w:tcBorders>
            <w:vAlign w:val="center"/>
            <w:hideMark/>
          </w:tcPr>
          <w:p w14:paraId="2CC6C7F9" w14:textId="77777777" w:rsidR="00747255" w:rsidRPr="00085055" w:rsidRDefault="00747255" w:rsidP="00A407A4">
            <w:pPr>
              <w:rPr>
                <w:rFonts w:ascii="Cambria" w:hAnsi="Cambria" w:cs="Calibri"/>
              </w:rPr>
            </w:pPr>
            <w:r w:rsidRPr="00085055">
              <w:rPr>
                <w:rFonts w:ascii="Cambria" w:hAnsi="Cambria" w:cs="Calibri"/>
              </w:rPr>
              <w:t xml:space="preserve">               30.000 </w:t>
            </w:r>
          </w:p>
        </w:tc>
        <w:tc>
          <w:tcPr>
            <w:tcW w:w="519" w:type="pct"/>
            <w:tcBorders>
              <w:top w:val="nil"/>
              <w:left w:val="nil"/>
              <w:bottom w:val="single" w:sz="4" w:space="0" w:color="auto"/>
              <w:right w:val="single" w:sz="4" w:space="0" w:color="auto"/>
            </w:tcBorders>
            <w:vAlign w:val="center"/>
            <w:hideMark/>
          </w:tcPr>
          <w:p w14:paraId="60F25C7E" w14:textId="77777777" w:rsidR="00747255" w:rsidRPr="00085055" w:rsidRDefault="00747255" w:rsidP="00A407A4">
            <w:pPr>
              <w:rPr>
                <w:rFonts w:ascii="Cambria" w:hAnsi="Cambria" w:cs="Calibri"/>
              </w:rPr>
            </w:pPr>
            <w:r w:rsidRPr="00085055">
              <w:rPr>
                <w:rFonts w:ascii="Cambria" w:hAnsi="Cambria" w:cs="Calibri"/>
              </w:rPr>
              <w:t>UND</w:t>
            </w:r>
          </w:p>
        </w:tc>
      </w:tr>
      <w:tr w:rsidR="00747255" w:rsidRPr="00085055" w14:paraId="09863B70" w14:textId="77777777" w:rsidTr="00747255">
        <w:trPr>
          <w:trHeight w:val="304"/>
        </w:trPr>
        <w:tc>
          <w:tcPr>
            <w:tcW w:w="654" w:type="pct"/>
            <w:tcBorders>
              <w:top w:val="nil"/>
              <w:left w:val="single" w:sz="4" w:space="0" w:color="auto"/>
              <w:bottom w:val="single" w:sz="4" w:space="0" w:color="auto"/>
              <w:right w:val="single" w:sz="4" w:space="0" w:color="auto"/>
            </w:tcBorders>
            <w:hideMark/>
          </w:tcPr>
          <w:p w14:paraId="1565DA56" w14:textId="77777777" w:rsidR="00747255" w:rsidRPr="00085055" w:rsidRDefault="00747255" w:rsidP="00A407A4">
            <w:pPr>
              <w:jc w:val="center"/>
              <w:rPr>
                <w:rFonts w:ascii="Cambria" w:hAnsi="Cambria" w:cs="Calibri"/>
              </w:rPr>
            </w:pPr>
            <w:r w:rsidRPr="00085055">
              <w:rPr>
                <w:rFonts w:ascii="Cambria" w:hAnsi="Cambria" w:cs="Calibri"/>
              </w:rPr>
              <w:t>06</w:t>
            </w:r>
          </w:p>
        </w:tc>
        <w:tc>
          <w:tcPr>
            <w:tcW w:w="3307" w:type="pct"/>
            <w:tcBorders>
              <w:top w:val="nil"/>
              <w:left w:val="nil"/>
              <w:bottom w:val="single" w:sz="4" w:space="0" w:color="auto"/>
              <w:right w:val="single" w:sz="4" w:space="0" w:color="auto"/>
            </w:tcBorders>
            <w:vAlign w:val="center"/>
            <w:hideMark/>
          </w:tcPr>
          <w:p w14:paraId="7F75C98A" w14:textId="77777777" w:rsidR="00747255" w:rsidRPr="00085055" w:rsidRDefault="00747255" w:rsidP="00A407A4">
            <w:pPr>
              <w:jc w:val="both"/>
              <w:rPr>
                <w:rFonts w:ascii="Cambria" w:hAnsi="Cambria" w:cs="Calibri"/>
              </w:rPr>
            </w:pPr>
            <w:r w:rsidRPr="00085055">
              <w:rPr>
                <w:rFonts w:ascii="Cambria" w:hAnsi="Cambria" w:cs="Calibri"/>
              </w:rPr>
              <w:t>ESPIRONOLACTONA 25 MG COMPRIMIDO</w:t>
            </w:r>
          </w:p>
        </w:tc>
        <w:tc>
          <w:tcPr>
            <w:tcW w:w="520" w:type="pct"/>
            <w:tcBorders>
              <w:top w:val="nil"/>
              <w:left w:val="nil"/>
              <w:bottom w:val="single" w:sz="4" w:space="0" w:color="auto"/>
              <w:right w:val="single" w:sz="4" w:space="0" w:color="auto"/>
            </w:tcBorders>
            <w:vAlign w:val="center"/>
            <w:hideMark/>
          </w:tcPr>
          <w:p w14:paraId="64C1AB17" w14:textId="77777777" w:rsidR="00747255" w:rsidRPr="00085055" w:rsidRDefault="00747255" w:rsidP="00A407A4">
            <w:pPr>
              <w:rPr>
                <w:rFonts w:ascii="Cambria" w:hAnsi="Cambria" w:cs="Calibri"/>
              </w:rPr>
            </w:pPr>
            <w:r w:rsidRPr="00085055">
              <w:rPr>
                <w:rFonts w:ascii="Cambria" w:hAnsi="Cambria" w:cs="Calibri"/>
              </w:rPr>
              <w:t xml:space="preserve">               20.000 </w:t>
            </w:r>
          </w:p>
        </w:tc>
        <w:tc>
          <w:tcPr>
            <w:tcW w:w="519" w:type="pct"/>
            <w:tcBorders>
              <w:top w:val="nil"/>
              <w:left w:val="nil"/>
              <w:bottom w:val="single" w:sz="4" w:space="0" w:color="auto"/>
              <w:right w:val="single" w:sz="4" w:space="0" w:color="auto"/>
            </w:tcBorders>
            <w:vAlign w:val="center"/>
            <w:hideMark/>
          </w:tcPr>
          <w:p w14:paraId="74CD8A36" w14:textId="77777777" w:rsidR="00747255" w:rsidRPr="00085055" w:rsidRDefault="00747255" w:rsidP="00A407A4">
            <w:pPr>
              <w:rPr>
                <w:rFonts w:ascii="Cambria" w:hAnsi="Cambria" w:cs="Calibri"/>
              </w:rPr>
            </w:pPr>
            <w:r w:rsidRPr="00085055">
              <w:rPr>
                <w:rFonts w:ascii="Cambria" w:hAnsi="Cambria" w:cs="Calibri"/>
              </w:rPr>
              <w:t>UND</w:t>
            </w:r>
          </w:p>
        </w:tc>
      </w:tr>
      <w:tr w:rsidR="00747255" w:rsidRPr="00085055" w14:paraId="4E929180" w14:textId="77777777" w:rsidTr="00747255">
        <w:trPr>
          <w:trHeight w:val="517"/>
        </w:trPr>
        <w:tc>
          <w:tcPr>
            <w:tcW w:w="654" w:type="pct"/>
            <w:tcBorders>
              <w:top w:val="nil"/>
              <w:left w:val="single" w:sz="4" w:space="0" w:color="auto"/>
              <w:bottom w:val="single" w:sz="4" w:space="0" w:color="auto"/>
              <w:right w:val="single" w:sz="4" w:space="0" w:color="auto"/>
            </w:tcBorders>
            <w:hideMark/>
          </w:tcPr>
          <w:p w14:paraId="7DA2DD4C" w14:textId="77777777" w:rsidR="00747255" w:rsidRPr="00085055" w:rsidRDefault="00747255" w:rsidP="00A407A4">
            <w:pPr>
              <w:jc w:val="center"/>
              <w:rPr>
                <w:rFonts w:ascii="Cambria" w:hAnsi="Cambria" w:cs="Calibri"/>
              </w:rPr>
            </w:pPr>
            <w:r w:rsidRPr="00085055">
              <w:rPr>
                <w:rFonts w:ascii="Cambria" w:hAnsi="Cambria" w:cs="Calibri"/>
              </w:rPr>
              <w:t>07</w:t>
            </w:r>
          </w:p>
        </w:tc>
        <w:tc>
          <w:tcPr>
            <w:tcW w:w="3307" w:type="pct"/>
            <w:tcBorders>
              <w:top w:val="nil"/>
              <w:left w:val="nil"/>
              <w:bottom w:val="single" w:sz="4" w:space="0" w:color="auto"/>
              <w:right w:val="single" w:sz="4" w:space="0" w:color="auto"/>
            </w:tcBorders>
            <w:vAlign w:val="center"/>
            <w:hideMark/>
          </w:tcPr>
          <w:p w14:paraId="6C10B3DA" w14:textId="77777777" w:rsidR="00747255" w:rsidRPr="00085055" w:rsidRDefault="00747255" w:rsidP="00A407A4">
            <w:pPr>
              <w:jc w:val="both"/>
              <w:rPr>
                <w:rFonts w:ascii="Cambria" w:hAnsi="Cambria" w:cs="Calibri"/>
              </w:rPr>
            </w:pPr>
            <w:r w:rsidRPr="00085055">
              <w:rPr>
                <w:rFonts w:ascii="Cambria" w:hAnsi="Cambria" w:cs="Calibri"/>
              </w:rPr>
              <w:t>NORETISTERONA ENANTATO 50 MG/ML + ESTRADIOL VALERATO 5 MG/ML, SOLUÇÃO INJETÁVEL</w:t>
            </w:r>
          </w:p>
        </w:tc>
        <w:tc>
          <w:tcPr>
            <w:tcW w:w="520" w:type="pct"/>
            <w:tcBorders>
              <w:top w:val="nil"/>
              <w:left w:val="nil"/>
              <w:bottom w:val="single" w:sz="4" w:space="0" w:color="auto"/>
              <w:right w:val="single" w:sz="4" w:space="0" w:color="auto"/>
            </w:tcBorders>
            <w:vAlign w:val="center"/>
            <w:hideMark/>
          </w:tcPr>
          <w:p w14:paraId="57D0AD27" w14:textId="77777777" w:rsidR="00747255" w:rsidRPr="00085055" w:rsidRDefault="00747255" w:rsidP="00A407A4">
            <w:pPr>
              <w:rPr>
                <w:rFonts w:ascii="Cambria" w:hAnsi="Cambria" w:cs="Calibri"/>
              </w:rPr>
            </w:pPr>
            <w:r w:rsidRPr="00085055">
              <w:rPr>
                <w:rFonts w:ascii="Cambria" w:hAnsi="Cambria" w:cs="Calibri"/>
              </w:rPr>
              <w:t xml:space="preserve">                    500 </w:t>
            </w:r>
          </w:p>
        </w:tc>
        <w:tc>
          <w:tcPr>
            <w:tcW w:w="519" w:type="pct"/>
            <w:tcBorders>
              <w:top w:val="nil"/>
              <w:left w:val="nil"/>
              <w:bottom w:val="single" w:sz="4" w:space="0" w:color="auto"/>
              <w:right w:val="single" w:sz="4" w:space="0" w:color="auto"/>
            </w:tcBorders>
            <w:vAlign w:val="center"/>
            <w:hideMark/>
          </w:tcPr>
          <w:p w14:paraId="7B8F8DDA" w14:textId="77777777" w:rsidR="00747255" w:rsidRPr="00085055" w:rsidRDefault="00747255" w:rsidP="00A407A4">
            <w:pPr>
              <w:rPr>
                <w:rFonts w:ascii="Cambria" w:hAnsi="Cambria" w:cs="Calibri"/>
              </w:rPr>
            </w:pPr>
            <w:r w:rsidRPr="00085055">
              <w:rPr>
                <w:rFonts w:ascii="Cambria" w:hAnsi="Cambria" w:cs="Calibri"/>
              </w:rPr>
              <w:t>UND</w:t>
            </w:r>
          </w:p>
        </w:tc>
      </w:tr>
      <w:tr w:rsidR="00747255" w:rsidRPr="00085055" w14:paraId="42436606" w14:textId="77777777" w:rsidTr="00747255">
        <w:trPr>
          <w:trHeight w:val="912"/>
        </w:trPr>
        <w:tc>
          <w:tcPr>
            <w:tcW w:w="654" w:type="pct"/>
            <w:tcBorders>
              <w:top w:val="nil"/>
              <w:left w:val="single" w:sz="4" w:space="0" w:color="auto"/>
              <w:bottom w:val="single" w:sz="4" w:space="0" w:color="auto"/>
              <w:right w:val="single" w:sz="4" w:space="0" w:color="auto"/>
            </w:tcBorders>
            <w:shd w:val="clear" w:color="auto" w:fill="D9E2F3" w:themeFill="accent1" w:themeFillTint="33"/>
            <w:hideMark/>
          </w:tcPr>
          <w:p w14:paraId="67E4CC0A" w14:textId="77777777" w:rsidR="00747255" w:rsidRPr="00085055" w:rsidRDefault="00747255" w:rsidP="00A407A4">
            <w:pPr>
              <w:jc w:val="center"/>
              <w:rPr>
                <w:rFonts w:ascii="Cambria" w:hAnsi="Cambria" w:cs="Calibri"/>
              </w:rPr>
            </w:pPr>
            <w:r w:rsidRPr="00085055">
              <w:rPr>
                <w:rFonts w:ascii="Cambria" w:hAnsi="Cambria" w:cs="Calibri"/>
              </w:rPr>
              <w:t>08</w:t>
            </w:r>
          </w:p>
        </w:tc>
        <w:tc>
          <w:tcPr>
            <w:tcW w:w="3307" w:type="pct"/>
            <w:tcBorders>
              <w:top w:val="nil"/>
              <w:left w:val="nil"/>
              <w:bottom w:val="single" w:sz="4" w:space="0" w:color="auto"/>
              <w:right w:val="single" w:sz="4" w:space="0" w:color="auto"/>
            </w:tcBorders>
            <w:shd w:val="clear" w:color="auto" w:fill="D9E2F3" w:themeFill="accent1" w:themeFillTint="33"/>
            <w:vAlign w:val="center"/>
            <w:hideMark/>
          </w:tcPr>
          <w:p w14:paraId="4F749517" w14:textId="77777777" w:rsidR="00747255" w:rsidRPr="00085055" w:rsidRDefault="00747255" w:rsidP="00A407A4">
            <w:pPr>
              <w:rPr>
                <w:rFonts w:ascii="Cambria" w:hAnsi="Cambria" w:cs="Calibri"/>
              </w:rPr>
            </w:pPr>
            <w:r w:rsidRPr="00085055">
              <w:rPr>
                <w:rFonts w:ascii="Cambria" w:hAnsi="Cambria" w:cs="Calibri"/>
              </w:rPr>
              <w:t>PALIPERIDONA PALMITATO 150MG/1,5ML SUSPENSÃO INJETÁVEL DE LIBERAÇÃO PROLONGADA - SERINGAS PREENCHIDAS (INVEGA SUSTENA 150 MG INJ.)</w:t>
            </w:r>
            <w:r>
              <w:rPr>
                <w:rFonts w:ascii="Cambria" w:hAnsi="Cambria" w:cs="Calibri"/>
              </w:rPr>
              <w:t xml:space="preserve"> (AMPLA CONCORRÊNCIA)</w:t>
            </w:r>
          </w:p>
        </w:tc>
        <w:tc>
          <w:tcPr>
            <w:tcW w:w="520" w:type="pct"/>
            <w:tcBorders>
              <w:top w:val="nil"/>
              <w:left w:val="nil"/>
              <w:bottom w:val="single" w:sz="4" w:space="0" w:color="auto"/>
              <w:right w:val="single" w:sz="4" w:space="0" w:color="auto"/>
            </w:tcBorders>
            <w:shd w:val="clear" w:color="auto" w:fill="D9E2F3" w:themeFill="accent1" w:themeFillTint="33"/>
            <w:vAlign w:val="center"/>
            <w:hideMark/>
          </w:tcPr>
          <w:p w14:paraId="46887E0E" w14:textId="77777777" w:rsidR="00747255" w:rsidRPr="00085055" w:rsidRDefault="00747255" w:rsidP="00A407A4">
            <w:pPr>
              <w:rPr>
                <w:rFonts w:ascii="Cambria" w:hAnsi="Cambria" w:cs="Calibri"/>
              </w:rPr>
            </w:pPr>
            <w:r w:rsidRPr="00085055">
              <w:rPr>
                <w:rFonts w:ascii="Cambria" w:hAnsi="Cambria" w:cs="Calibri"/>
              </w:rPr>
              <w:t xml:space="preserve">                       25 </w:t>
            </w:r>
          </w:p>
        </w:tc>
        <w:tc>
          <w:tcPr>
            <w:tcW w:w="519" w:type="pct"/>
            <w:tcBorders>
              <w:top w:val="nil"/>
              <w:left w:val="nil"/>
              <w:bottom w:val="single" w:sz="4" w:space="0" w:color="auto"/>
              <w:right w:val="single" w:sz="4" w:space="0" w:color="auto"/>
            </w:tcBorders>
            <w:shd w:val="clear" w:color="auto" w:fill="D9E2F3" w:themeFill="accent1" w:themeFillTint="33"/>
            <w:vAlign w:val="center"/>
            <w:hideMark/>
          </w:tcPr>
          <w:p w14:paraId="7D58ABBC" w14:textId="77777777" w:rsidR="00747255" w:rsidRPr="00085055" w:rsidRDefault="00747255" w:rsidP="00A407A4">
            <w:pPr>
              <w:rPr>
                <w:rFonts w:ascii="Cambria" w:hAnsi="Cambria" w:cs="Calibri"/>
              </w:rPr>
            </w:pPr>
            <w:r w:rsidRPr="00085055">
              <w:rPr>
                <w:rFonts w:ascii="Cambria" w:hAnsi="Cambria" w:cs="Calibri"/>
              </w:rPr>
              <w:t>UND</w:t>
            </w:r>
          </w:p>
        </w:tc>
      </w:tr>
      <w:tr w:rsidR="00747255" w:rsidRPr="00085055" w14:paraId="11362483" w14:textId="77777777" w:rsidTr="00747255">
        <w:trPr>
          <w:trHeight w:val="304"/>
        </w:trPr>
        <w:tc>
          <w:tcPr>
            <w:tcW w:w="654" w:type="pct"/>
            <w:tcBorders>
              <w:top w:val="nil"/>
              <w:left w:val="single" w:sz="4" w:space="0" w:color="auto"/>
              <w:bottom w:val="single" w:sz="4" w:space="0" w:color="auto"/>
              <w:right w:val="single" w:sz="4" w:space="0" w:color="auto"/>
            </w:tcBorders>
            <w:hideMark/>
          </w:tcPr>
          <w:p w14:paraId="2EADD54A" w14:textId="77777777" w:rsidR="00747255" w:rsidRPr="00085055" w:rsidRDefault="00747255" w:rsidP="00A407A4">
            <w:pPr>
              <w:jc w:val="center"/>
              <w:rPr>
                <w:rFonts w:ascii="Cambria" w:hAnsi="Cambria" w:cs="Calibri"/>
              </w:rPr>
            </w:pPr>
            <w:r w:rsidRPr="00085055">
              <w:rPr>
                <w:rFonts w:ascii="Cambria" w:hAnsi="Cambria" w:cs="Calibri"/>
              </w:rPr>
              <w:t>09</w:t>
            </w:r>
          </w:p>
        </w:tc>
        <w:tc>
          <w:tcPr>
            <w:tcW w:w="3307" w:type="pct"/>
            <w:tcBorders>
              <w:top w:val="nil"/>
              <w:left w:val="nil"/>
              <w:bottom w:val="single" w:sz="4" w:space="0" w:color="auto"/>
              <w:right w:val="single" w:sz="4" w:space="0" w:color="auto"/>
            </w:tcBorders>
            <w:vAlign w:val="center"/>
            <w:hideMark/>
          </w:tcPr>
          <w:p w14:paraId="5DDC3AF1" w14:textId="77777777" w:rsidR="00747255" w:rsidRPr="00085055" w:rsidRDefault="00747255" w:rsidP="00A407A4">
            <w:pPr>
              <w:jc w:val="both"/>
              <w:rPr>
                <w:rFonts w:ascii="Cambria" w:hAnsi="Cambria" w:cs="Calibri"/>
              </w:rPr>
            </w:pPr>
            <w:r w:rsidRPr="00085055">
              <w:rPr>
                <w:rFonts w:ascii="Cambria" w:hAnsi="Cambria" w:cs="Calibri"/>
              </w:rPr>
              <w:t>RISPERIDONA 1 MG COMPRIMIDO</w:t>
            </w:r>
          </w:p>
        </w:tc>
        <w:tc>
          <w:tcPr>
            <w:tcW w:w="520" w:type="pct"/>
            <w:tcBorders>
              <w:top w:val="nil"/>
              <w:left w:val="nil"/>
              <w:bottom w:val="single" w:sz="4" w:space="0" w:color="auto"/>
              <w:right w:val="single" w:sz="4" w:space="0" w:color="auto"/>
            </w:tcBorders>
            <w:vAlign w:val="center"/>
            <w:hideMark/>
          </w:tcPr>
          <w:p w14:paraId="64CE1F31" w14:textId="77777777" w:rsidR="00747255" w:rsidRPr="00085055" w:rsidRDefault="00747255" w:rsidP="00A407A4">
            <w:pPr>
              <w:rPr>
                <w:rFonts w:ascii="Cambria" w:hAnsi="Cambria" w:cs="Calibri"/>
              </w:rPr>
            </w:pPr>
            <w:r w:rsidRPr="00085055">
              <w:rPr>
                <w:rFonts w:ascii="Cambria" w:hAnsi="Cambria" w:cs="Calibri"/>
              </w:rPr>
              <w:t xml:space="preserve">               30.000 </w:t>
            </w:r>
          </w:p>
        </w:tc>
        <w:tc>
          <w:tcPr>
            <w:tcW w:w="519" w:type="pct"/>
            <w:tcBorders>
              <w:top w:val="nil"/>
              <w:left w:val="nil"/>
              <w:bottom w:val="single" w:sz="4" w:space="0" w:color="auto"/>
              <w:right w:val="single" w:sz="4" w:space="0" w:color="auto"/>
            </w:tcBorders>
            <w:vAlign w:val="center"/>
            <w:hideMark/>
          </w:tcPr>
          <w:p w14:paraId="528F8D5E" w14:textId="77777777" w:rsidR="00747255" w:rsidRPr="00085055" w:rsidRDefault="00747255" w:rsidP="00A407A4">
            <w:pPr>
              <w:rPr>
                <w:rFonts w:ascii="Cambria" w:hAnsi="Cambria" w:cs="Calibri"/>
              </w:rPr>
            </w:pPr>
            <w:r w:rsidRPr="00085055">
              <w:rPr>
                <w:rFonts w:ascii="Cambria" w:hAnsi="Cambria" w:cs="Calibri"/>
              </w:rPr>
              <w:t>UND</w:t>
            </w:r>
          </w:p>
        </w:tc>
      </w:tr>
      <w:tr w:rsidR="00747255" w:rsidRPr="00085055" w14:paraId="2E1F7B49" w14:textId="77777777" w:rsidTr="00747255">
        <w:trPr>
          <w:trHeight w:val="304"/>
        </w:trPr>
        <w:tc>
          <w:tcPr>
            <w:tcW w:w="654" w:type="pct"/>
            <w:tcBorders>
              <w:top w:val="nil"/>
              <w:left w:val="single" w:sz="4" w:space="0" w:color="auto"/>
              <w:bottom w:val="single" w:sz="4" w:space="0" w:color="auto"/>
              <w:right w:val="single" w:sz="4" w:space="0" w:color="auto"/>
            </w:tcBorders>
            <w:hideMark/>
          </w:tcPr>
          <w:p w14:paraId="65235FB3" w14:textId="77777777" w:rsidR="00747255" w:rsidRPr="00085055" w:rsidRDefault="00747255" w:rsidP="00A407A4">
            <w:pPr>
              <w:jc w:val="center"/>
              <w:rPr>
                <w:rFonts w:ascii="Cambria" w:hAnsi="Cambria" w:cs="Calibri"/>
              </w:rPr>
            </w:pPr>
            <w:r w:rsidRPr="00085055">
              <w:rPr>
                <w:rFonts w:ascii="Cambria" w:hAnsi="Cambria" w:cs="Calibri"/>
              </w:rPr>
              <w:t>10</w:t>
            </w:r>
          </w:p>
        </w:tc>
        <w:tc>
          <w:tcPr>
            <w:tcW w:w="3307" w:type="pct"/>
            <w:tcBorders>
              <w:top w:val="nil"/>
              <w:left w:val="nil"/>
              <w:bottom w:val="single" w:sz="4" w:space="0" w:color="auto"/>
              <w:right w:val="single" w:sz="4" w:space="0" w:color="auto"/>
            </w:tcBorders>
            <w:vAlign w:val="center"/>
            <w:hideMark/>
          </w:tcPr>
          <w:p w14:paraId="191B3304" w14:textId="77777777" w:rsidR="00747255" w:rsidRPr="00085055" w:rsidRDefault="00747255" w:rsidP="00A407A4">
            <w:pPr>
              <w:jc w:val="both"/>
              <w:rPr>
                <w:rFonts w:ascii="Cambria" w:hAnsi="Cambria" w:cs="Calibri"/>
              </w:rPr>
            </w:pPr>
            <w:r w:rsidRPr="00085055">
              <w:rPr>
                <w:rFonts w:ascii="Cambria" w:hAnsi="Cambria" w:cs="Calibri"/>
              </w:rPr>
              <w:t>RISPERIDONA 1MG/ML SOLUÇÃO ORAL</w:t>
            </w:r>
          </w:p>
        </w:tc>
        <w:tc>
          <w:tcPr>
            <w:tcW w:w="520" w:type="pct"/>
            <w:tcBorders>
              <w:top w:val="nil"/>
              <w:left w:val="nil"/>
              <w:bottom w:val="single" w:sz="4" w:space="0" w:color="auto"/>
              <w:right w:val="single" w:sz="4" w:space="0" w:color="auto"/>
            </w:tcBorders>
            <w:vAlign w:val="center"/>
            <w:hideMark/>
          </w:tcPr>
          <w:p w14:paraId="4380E3E4" w14:textId="77777777" w:rsidR="00747255" w:rsidRPr="00085055" w:rsidRDefault="00747255" w:rsidP="00A407A4">
            <w:pPr>
              <w:rPr>
                <w:rFonts w:ascii="Cambria" w:hAnsi="Cambria" w:cs="Calibri"/>
              </w:rPr>
            </w:pPr>
            <w:r w:rsidRPr="00085055">
              <w:rPr>
                <w:rFonts w:ascii="Cambria" w:hAnsi="Cambria" w:cs="Calibri"/>
              </w:rPr>
              <w:t xml:space="preserve">                 3.000 </w:t>
            </w:r>
          </w:p>
        </w:tc>
        <w:tc>
          <w:tcPr>
            <w:tcW w:w="519" w:type="pct"/>
            <w:tcBorders>
              <w:top w:val="nil"/>
              <w:left w:val="nil"/>
              <w:bottom w:val="single" w:sz="4" w:space="0" w:color="auto"/>
              <w:right w:val="single" w:sz="4" w:space="0" w:color="auto"/>
            </w:tcBorders>
            <w:vAlign w:val="center"/>
            <w:hideMark/>
          </w:tcPr>
          <w:p w14:paraId="42B36796" w14:textId="77777777" w:rsidR="00747255" w:rsidRPr="00085055" w:rsidRDefault="00747255" w:rsidP="00A407A4">
            <w:pPr>
              <w:jc w:val="both"/>
              <w:rPr>
                <w:rFonts w:ascii="Cambria" w:hAnsi="Cambria" w:cs="Calibri"/>
              </w:rPr>
            </w:pPr>
            <w:r w:rsidRPr="00085055">
              <w:rPr>
                <w:rFonts w:ascii="Cambria" w:hAnsi="Cambria" w:cs="Calibri"/>
              </w:rPr>
              <w:t>FR</w:t>
            </w:r>
          </w:p>
        </w:tc>
      </w:tr>
      <w:tr w:rsidR="00747255" w:rsidRPr="00085055" w14:paraId="14817E91" w14:textId="77777777" w:rsidTr="00747255">
        <w:trPr>
          <w:trHeight w:val="304"/>
        </w:trPr>
        <w:tc>
          <w:tcPr>
            <w:tcW w:w="654" w:type="pct"/>
            <w:tcBorders>
              <w:top w:val="nil"/>
              <w:left w:val="single" w:sz="4" w:space="0" w:color="auto"/>
              <w:bottom w:val="single" w:sz="4" w:space="0" w:color="auto"/>
              <w:right w:val="single" w:sz="4" w:space="0" w:color="auto"/>
            </w:tcBorders>
            <w:hideMark/>
          </w:tcPr>
          <w:p w14:paraId="08C96548" w14:textId="77777777" w:rsidR="00747255" w:rsidRPr="00085055" w:rsidRDefault="00747255" w:rsidP="00A407A4">
            <w:pPr>
              <w:jc w:val="center"/>
              <w:rPr>
                <w:rFonts w:ascii="Cambria" w:hAnsi="Cambria" w:cs="Calibri"/>
              </w:rPr>
            </w:pPr>
            <w:r w:rsidRPr="00085055">
              <w:rPr>
                <w:rFonts w:ascii="Cambria" w:hAnsi="Cambria" w:cs="Calibri"/>
              </w:rPr>
              <w:t>11</w:t>
            </w:r>
          </w:p>
        </w:tc>
        <w:tc>
          <w:tcPr>
            <w:tcW w:w="3307" w:type="pct"/>
            <w:tcBorders>
              <w:top w:val="nil"/>
              <w:left w:val="nil"/>
              <w:bottom w:val="single" w:sz="4" w:space="0" w:color="auto"/>
              <w:right w:val="single" w:sz="4" w:space="0" w:color="auto"/>
            </w:tcBorders>
            <w:vAlign w:val="center"/>
            <w:hideMark/>
          </w:tcPr>
          <w:p w14:paraId="313F32C1" w14:textId="77777777" w:rsidR="00747255" w:rsidRPr="00085055" w:rsidRDefault="00747255" w:rsidP="00A407A4">
            <w:pPr>
              <w:jc w:val="both"/>
              <w:rPr>
                <w:rFonts w:ascii="Cambria" w:hAnsi="Cambria" w:cs="Calibri"/>
              </w:rPr>
            </w:pPr>
            <w:r w:rsidRPr="00085055">
              <w:rPr>
                <w:rFonts w:ascii="Cambria" w:hAnsi="Cambria" w:cs="Calibri"/>
              </w:rPr>
              <w:t>TIMOLOL MALEATO 5 MG/ML SOLUÇÃO OFTÁLMICA</w:t>
            </w:r>
          </w:p>
        </w:tc>
        <w:tc>
          <w:tcPr>
            <w:tcW w:w="520" w:type="pct"/>
            <w:tcBorders>
              <w:top w:val="nil"/>
              <w:left w:val="nil"/>
              <w:bottom w:val="single" w:sz="4" w:space="0" w:color="auto"/>
              <w:right w:val="single" w:sz="4" w:space="0" w:color="auto"/>
            </w:tcBorders>
            <w:vAlign w:val="center"/>
            <w:hideMark/>
          </w:tcPr>
          <w:p w14:paraId="608AE769" w14:textId="77777777" w:rsidR="00747255" w:rsidRPr="00085055" w:rsidRDefault="00747255" w:rsidP="00A407A4">
            <w:pPr>
              <w:rPr>
                <w:rFonts w:ascii="Cambria" w:hAnsi="Cambria" w:cs="Calibri"/>
              </w:rPr>
            </w:pPr>
            <w:r w:rsidRPr="00085055">
              <w:rPr>
                <w:rFonts w:ascii="Cambria" w:hAnsi="Cambria" w:cs="Calibri"/>
              </w:rPr>
              <w:t xml:space="preserve">                    400 </w:t>
            </w:r>
          </w:p>
        </w:tc>
        <w:tc>
          <w:tcPr>
            <w:tcW w:w="519" w:type="pct"/>
            <w:tcBorders>
              <w:top w:val="nil"/>
              <w:left w:val="nil"/>
              <w:bottom w:val="single" w:sz="4" w:space="0" w:color="auto"/>
              <w:right w:val="single" w:sz="4" w:space="0" w:color="auto"/>
            </w:tcBorders>
            <w:vAlign w:val="center"/>
            <w:hideMark/>
          </w:tcPr>
          <w:p w14:paraId="4BDC840E" w14:textId="77777777" w:rsidR="00747255" w:rsidRPr="00085055" w:rsidRDefault="00747255" w:rsidP="00A407A4">
            <w:pPr>
              <w:rPr>
                <w:rFonts w:ascii="Cambria" w:hAnsi="Cambria" w:cs="Calibri"/>
              </w:rPr>
            </w:pPr>
            <w:r w:rsidRPr="00085055">
              <w:rPr>
                <w:rFonts w:ascii="Cambria" w:hAnsi="Cambria" w:cs="Calibri"/>
              </w:rPr>
              <w:t>UND</w:t>
            </w:r>
          </w:p>
        </w:tc>
      </w:tr>
      <w:tr w:rsidR="00747255" w:rsidRPr="00D44E8B" w14:paraId="07CD7813" w14:textId="77777777" w:rsidTr="00747255">
        <w:trPr>
          <w:trHeight w:val="304"/>
        </w:trPr>
        <w:tc>
          <w:tcPr>
            <w:tcW w:w="654" w:type="pct"/>
            <w:tcBorders>
              <w:top w:val="nil"/>
              <w:left w:val="single" w:sz="4" w:space="0" w:color="auto"/>
              <w:bottom w:val="single" w:sz="4" w:space="0" w:color="auto"/>
              <w:right w:val="single" w:sz="4" w:space="0" w:color="auto"/>
            </w:tcBorders>
            <w:hideMark/>
          </w:tcPr>
          <w:p w14:paraId="46E13C78" w14:textId="77777777" w:rsidR="00747255" w:rsidRPr="00085055" w:rsidRDefault="00747255" w:rsidP="00A407A4">
            <w:pPr>
              <w:jc w:val="center"/>
              <w:rPr>
                <w:rFonts w:ascii="Cambria" w:hAnsi="Cambria" w:cs="Calibri"/>
              </w:rPr>
            </w:pPr>
            <w:r w:rsidRPr="00085055">
              <w:rPr>
                <w:rFonts w:ascii="Cambria" w:hAnsi="Cambria" w:cs="Calibri"/>
              </w:rPr>
              <w:t>12</w:t>
            </w:r>
          </w:p>
        </w:tc>
        <w:tc>
          <w:tcPr>
            <w:tcW w:w="3307" w:type="pct"/>
            <w:tcBorders>
              <w:top w:val="nil"/>
              <w:left w:val="nil"/>
              <w:bottom w:val="single" w:sz="4" w:space="0" w:color="auto"/>
              <w:right w:val="single" w:sz="4" w:space="0" w:color="auto"/>
            </w:tcBorders>
            <w:vAlign w:val="center"/>
            <w:hideMark/>
          </w:tcPr>
          <w:p w14:paraId="49D99F7C" w14:textId="77777777" w:rsidR="00747255" w:rsidRPr="00085055" w:rsidRDefault="00747255" w:rsidP="00A407A4">
            <w:pPr>
              <w:jc w:val="both"/>
              <w:rPr>
                <w:rFonts w:ascii="Cambria" w:hAnsi="Cambria" w:cs="Calibri"/>
              </w:rPr>
            </w:pPr>
            <w:r w:rsidRPr="00085055">
              <w:rPr>
                <w:rFonts w:ascii="Cambria" w:hAnsi="Cambria" w:cs="Calibri"/>
              </w:rPr>
              <w:t>ZINCO 4 MG/ML XAROPE</w:t>
            </w:r>
          </w:p>
        </w:tc>
        <w:tc>
          <w:tcPr>
            <w:tcW w:w="520" w:type="pct"/>
            <w:tcBorders>
              <w:top w:val="nil"/>
              <w:left w:val="nil"/>
              <w:bottom w:val="single" w:sz="4" w:space="0" w:color="auto"/>
              <w:right w:val="single" w:sz="4" w:space="0" w:color="auto"/>
            </w:tcBorders>
            <w:vAlign w:val="center"/>
            <w:hideMark/>
          </w:tcPr>
          <w:p w14:paraId="3CC8345C" w14:textId="77777777" w:rsidR="00747255" w:rsidRPr="00085055" w:rsidRDefault="00747255" w:rsidP="00A407A4">
            <w:pPr>
              <w:rPr>
                <w:rFonts w:ascii="Cambria" w:hAnsi="Cambria" w:cs="Calibri"/>
              </w:rPr>
            </w:pPr>
            <w:r w:rsidRPr="00085055">
              <w:rPr>
                <w:rFonts w:ascii="Cambria" w:hAnsi="Cambria" w:cs="Calibri"/>
              </w:rPr>
              <w:t xml:space="preserve">               100 </w:t>
            </w:r>
          </w:p>
        </w:tc>
        <w:tc>
          <w:tcPr>
            <w:tcW w:w="519" w:type="pct"/>
            <w:tcBorders>
              <w:top w:val="nil"/>
              <w:left w:val="nil"/>
              <w:bottom w:val="single" w:sz="4" w:space="0" w:color="auto"/>
              <w:right w:val="single" w:sz="4" w:space="0" w:color="auto"/>
            </w:tcBorders>
            <w:vAlign w:val="center"/>
            <w:hideMark/>
          </w:tcPr>
          <w:p w14:paraId="678D7EDE" w14:textId="77777777" w:rsidR="00747255" w:rsidRPr="00085055" w:rsidRDefault="00747255" w:rsidP="00A407A4">
            <w:pPr>
              <w:rPr>
                <w:rFonts w:ascii="Cambria" w:hAnsi="Cambria" w:cs="Calibri"/>
              </w:rPr>
            </w:pPr>
            <w:r w:rsidRPr="00085055">
              <w:rPr>
                <w:rFonts w:ascii="Cambria" w:hAnsi="Cambria" w:cs="Calibri"/>
              </w:rPr>
              <w:t>FR</w:t>
            </w:r>
          </w:p>
        </w:tc>
      </w:tr>
    </w:tbl>
    <w:tbl>
      <w:tblPr>
        <w:tblW w:w="5845" w:type="pct"/>
        <w:tblInd w:w="-1281" w:type="dxa"/>
        <w:tblCellMar>
          <w:left w:w="70" w:type="dxa"/>
          <w:right w:w="70" w:type="dxa"/>
        </w:tblCellMar>
        <w:tblLook w:val="04A0" w:firstRow="1" w:lastRow="0" w:firstColumn="1" w:lastColumn="0" w:noHBand="0" w:noVBand="1"/>
      </w:tblPr>
      <w:tblGrid>
        <w:gridCol w:w="1417"/>
        <w:gridCol w:w="7230"/>
        <w:gridCol w:w="1134"/>
        <w:gridCol w:w="1143"/>
      </w:tblGrid>
      <w:tr w:rsidR="009433E3" w:rsidRPr="009433E3" w14:paraId="07D92F89" w14:textId="77777777" w:rsidTr="007E651E">
        <w:trPr>
          <w:trHeight w:val="276"/>
        </w:trPr>
        <w:tc>
          <w:tcPr>
            <w:tcW w:w="649" w:type="pct"/>
            <w:tcBorders>
              <w:top w:val="nil"/>
              <w:left w:val="single" w:sz="4" w:space="0" w:color="auto"/>
              <w:bottom w:val="single" w:sz="4" w:space="0" w:color="auto"/>
              <w:right w:val="single" w:sz="4" w:space="0" w:color="auto"/>
            </w:tcBorders>
            <w:hideMark/>
          </w:tcPr>
          <w:bookmarkEnd w:id="1"/>
          <w:p w14:paraId="43031B57" w14:textId="77777777" w:rsidR="009433E3" w:rsidRPr="009433E3" w:rsidRDefault="009433E3" w:rsidP="009433E3">
            <w:pPr>
              <w:pStyle w:val="SemEspaamento"/>
              <w:jc w:val="center"/>
              <w:rPr>
                <w:rFonts w:ascii="Cambria" w:hAnsi="Cambria"/>
                <w:sz w:val="20"/>
                <w:szCs w:val="20"/>
              </w:rPr>
            </w:pPr>
            <w:r w:rsidRPr="009433E3">
              <w:rPr>
                <w:rFonts w:ascii="Cambria" w:hAnsi="Cambria"/>
                <w:sz w:val="20"/>
                <w:szCs w:val="20"/>
              </w:rPr>
              <w:t>13</w:t>
            </w:r>
          </w:p>
        </w:tc>
        <w:tc>
          <w:tcPr>
            <w:tcW w:w="3309" w:type="pct"/>
            <w:tcBorders>
              <w:top w:val="nil"/>
              <w:left w:val="nil"/>
              <w:bottom w:val="single" w:sz="4" w:space="0" w:color="auto"/>
              <w:right w:val="single" w:sz="4" w:space="0" w:color="auto"/>
            </w:tcBorders>
            <w:vAlign w:val="center"/>
            <w:hideMark/>
          </w:tcPr>
          <w:p w14:paraId="693CBF41" w14:textId="77777777" w:rsidR="009433E3" w:rsidRPr="009433E3" w:rsidRDefault="009433E3" w:rsidP="009433E3">
            <w:pPr>
              <w:pStyle w:val="SemEspaamento"/>
              <w:rPr>
                <w:rFonts w:ascii="Cambria" w:hAnsi="Cambria"/>
                <w:sz w:val="20"/>
                <w:szCs w:val="20"/>
              </w:rPr>
            </w:pPr>
            <w:r w:rsidRPr="009433E3">
              <w:rPr>
                <w:rFonts w:ascii="Cambria" w:hAnsi="Cambria"/>
                <w:sz w:val="20"/>
                <w:szCs w:val="20"/>
              </w:rPr>
              <w:t>DEXCLORFENIRAMINA MALEATO 2 MG COMPRIMIDO</w:t>
            </w:r>
          </w:p>
        </w:tc>
        <w:tc>
          <w:tcPr>
            <w:tcW w:w="519" w:type="pct"/>
            <w:tcBorders>
              <w:top w:val="nil"/>
              <w:left w:val="nil"/>
              <w:bottom w:val="single" w:sz="4" w:space="0" w:color="auto"/>
              <w:right w:val="single" w:sz="4" w:space="0" w:color="auto"/>
            </w:tcBorders>
            <w:vAlign w:val="center"/>
            <w:hideMark/>
          </w:tcPr>
          <w:p w14:paraId="5A821AF8" w14:textId="77777777" w:rsidR="009433E3" w:rsidRPr="009433E3" w:rsidRDefault="009433E3" w:rsidP="009433E3">
            <w:pPr>
              <w:pStyle w:val="SemEspaamento"/>
              <w:jc w:val="both"/>
              <w:rPr>
                <w:rFonts w:ascii="Cambria" w:hAnsi="Cambria"/>
                <w:sz w:val="20"/>
                <w:szCs w:val="20"/>
              </w:rPr>
            </w:pPr>
            <w:r w:rsidRPr="009433E3">
              <w:rPr>
                <w:rFonts w:ascii="Cambria" w:hAnsi="Cambria"/>
                <w:sz w:val="20"/>
                <w:szCs w:val="20"/>
              </w:rPr>
              <w:t xml:space="preserve">5.000 </w:t>
            </w:r>
          </w:p>
        </w:tc>
        <w:tc>
          <w:tcPr>
            <w:tcW w:w="523" w:type="pct"/>
            <w:tcBorders>
              <w:top w:val="nil"/>
              <w:left w:val="nil"/>
              <w:bottom w:val="single" w:sz="4" w:space="0" w:color="auto"/>
              <w:right w:val="single" w:sz="4" w:space="0" w:color="auto"/>
            </w:tcBorders>
            <w:vAlign w:val="center"/>
            <w:hideMark/>
          </w:tcPr>
          <w:p w14:paraId="4C518DAF" w14:textId="77777777" w:rsidR="009433E3" w:rsidRPr="009433E3" w:rsidRDefault="009433E3" w:rsidP="009433E3">
            <w:pPr>
              <w:pStyle w:val="SemEspaamento"/>
              <w:jc w:val="both"/>
              <w:rPr>
                <w:rFonts w:ascii="Cambria" w:hAnsi="Cambria"/>
                <w:sz w:val="20"/>
                <w:szCs w:val="20"/>
              </w:rPr>
            </w:pPr>
            <w:r w:rsidRPr="009433E3">
              <w:rPr>
                <w:rFonts w:ascii="Cambria" w:hAnsi="Cambria"/>
                <w:sz w:val="20"/>
                <w:szCs w:val="20"/>
              </w:rPr>
              <w:t>UND</w:t>
            </w:r>
          </w:p>
        </w:tc>
      </w:tr>
      <w:tr w:rsidR="007E651E" w:rsidRPr="009433E3" w14:paraId="28F6BC95" w14:textId="77777777" w:rsidTr="007E651E">
        <w:trPr>
          <w:trHeight w:val="276"/>
        </w:trPr>
        <w:tc>
          <w:tcPr>
            <w:tcW w:w="649" w:type="pct"/>
            <w:tcBorders>
              <w:top w:val="single" w:sz="4" w:space="0" w:color="auto"/>
              <w:left w:val="single" w:sz="4" w:space="0" w:color="auto"/>
              <w:bottom w:val="single" w:sz="4" w:space="0" w:color="auto"/>
              <w:right w:val="single" w:sz="4" w:space="0" w:color="auto"/>
            </w:tcBorders>
          </w:tcPr>
          <w:p w14:paraId="26C9192F" w14:textId="2657D456" w:rsidR="007E651E" w:rsidRPr="009433E3" w:rsidRDefault="007E651E" w:rsidP="009433E3">
            <w:pPr>
              <w:pStyle w:val="SemEspaamento"/>
              <w:jc w:val="center"/>
              <w:rPr>
                <w:rFonts w:ascii="Cambria" w:hAnsi="Cambria"/>
                <w:sz w:val="20"/>
                <w:szCs w:val="20"/>
              </w:rPr>
            </w:pPr>
            <w:r>
              <w:rPr>
                <w:rFonts w:ascii="Cambria" w:hAnsi="Cambria"/>
                <w:sz w:val="20"/>
                <w:szCs w:val="20"/>
              </w:rPr>
              <w:t>14</w:t>
            </w:r>
          </w:p>
        </w:tc>
        <w:tc>
          <w:tcPr>
            <w:tcW w:w="3309" w:type="pct"/>
            <w:tcBorders>
              <w:top w:val="single" w:sz="4" w:space="0" w:color="auto"/>
              <w:left w:val="nil"/>
              <w:bottom w:val="single" w:sz="4" w:space="0" w:color="auto"/>
              <w:right w:val="single" w:sz="4" w:space="0" w:color="auto"/>
            </w:tcBorders>
            <w:vAlign w:val="center"/>
          </w:tcPr>
          <w:p w14:paraId="0BD7E7EF" w14:textId="14D479BE" w:rsidR="007E651E" w:rsidRPr="009433E3" w:rsidRDefault="007E651E" w:rsidP="009433E3">
            <w:pPr>
              <w:pStyle w:val="SemEspaamento"/>
              <w:rPr>
                <w:rFonts w:ascii="Cambria" w:hAnsi="Cambria"/>
                <w:sz w:val="20"/>
                <w:szCs w:val="20"/>
              </w:rPr>
            </w:pPr>
            <w:r w:rsidRPr="007E651E">
              <w:rPr>
                <w:rFonts w:ascii="Cambria" w:hAnsi="Cambria"/>
                <w:sz w:val="20"/>
                <w:szCs w:val="20"/>
              </w:rPr>
              <w:t>CARBONATO DE CALCIO + COLECALCIFEROL (VITAMINA D) 1250+200 MG+UI (500 MG DE CÁLCIO) COMPRIMIDO</w:t>
            </w:r>
          </w:p>
        </w:tc>
        <w:tc>
          <w:tcPr>
            <w:tcW w:w="519" w:type="pct"/>
            <w:tcBorders>
              <w:top w:val="single" w:sz="4" w:space="0" w:color="auto"/>
              <w:left w:val="nil"/>
              <w:bottom w:val="single" w:sz="4" w:space="0" w:color="auto"/>
              <w:right w:val="single" w:sz="4" w:space="0" w:color="auto"/>
            </w:tcBorders>
            <w:vAlign w:val="center"/>
          </w:tcPr>
          <w:p w14:paraId="74E976B7" w14:textId="2D4A9DA0" w:rsidR="007E651E" w:rsidRPr="009433E3" w:rsidRDefault="007E651E" w:rsidP="009433E3">
            <w:pPr>
              <w:pStyle w:val="SemEspaamento"/>
              <w:jc w:val="both"/>
              <w:rPr>
                <w:rFonts w:ascii="Cambria" w:hAnsi="Cambria"/>
                <w:sz w:val="20"/>
                <w:szCs w:val="20"/>
              </w:rPr>
            </w:pPr>
            <w:r>
              <w:rPr>
                <w:rFonts w:ascii="Cambria" w:hAnsi="Cambria"/>
                <w:sz w:val="20"/>
                <w:szCs w:val="20"/>
              </w:rPr>
              <w:t>2.000</w:t>
            </w:r>
          </w:p>
        </w:tc>
        <w:tc>
          <w:tcPr>
            <w:tcW w:w="523" w:type="pct"/>
            <w:tcBorders>
              <w:top w:val="single" w:sz="4" w:space="0" w:color="auto"/>
              <w:left w:val="nil"/>
              <w:bottom w:val="single" w:sz="4" w:space="0" w:color="auto"/>
              <w:right w:val="single" w:sz="4" w:space="0" w:color="auto"/>
            </w:tcBorders>
            <w:vAlign w:val="center"/>
          </w:tcPr>
          <w:p w14:paraId="3B7C41D8" w14:textId="0DD49CB9" w:rsidR="007E651E" w:rsidRPr="009433E3" w:rsidRDefault="007E651E" w:rsidP="009433E3">
            <w:pPr>
              <w:pStyle w:val="SemEspaamento"/>
              <w:jc w:val="both"/>
              <w:rPr>
                <w:rFonts w:ascii="Cambria" w:hAnsi="Cambria"/>
                <w:sz w:val="20"/>
                <w:szCs w:val="20"/>
              </w:rPr>
            </w:pPr>
            <w:r>
              <w:rPr>
                <w:rFonts w:ascii="Cambria" w:hAnsi="Cambria"/>
                <w:sz w:val="20"/>
                <w:szCs w:val="20"/>
              </w:rPr>
              <w:t>UNID</w:t>
            </w:r>
          </w:p>
        </w:tc>
      </w:tr>
    </w:tbl>
    <w:p w14:paraId="5E7DE34D" w14:textId="77777777" w:rsidR="009433E3" w:rsidRDefault="009433E3" w:rsidP="00A14AC7">
      <w:pPr>
        <w:pStyle w:val="SemEspaamento"/>
        <w:jc w:val="both"/>
        <w:rPr>
          <w:rFonts w:ascii="Times New Roman" w:hAnsi="Times New Roman"/>
          <w:b/>
          <w:bCs/>
        </w:rPr>
      </w:pPr>
    </w:p>
    <w:p w14:paraId="065DDEE5" w14:textId="423DF8C8" w:rsidR="00EE4858" w:rsidRPr="00037286" w:rsidRDefault="00EE4858" w:rsidP="00A14AC7">
      <w:pPr>
        <w:pStyle w:val="SemEspaamento"/>
        <w:jc w:val="both"/>
        <w:rPr>
          <w:rFonts w:ascii="Times New Roman" w:hAnsi="Times New Roman"/>
          <w:b/>
          <w:bCs/>
        </w:rPr>
      </w:pPr>
      <w:r w:rsidRPr="00037286">
        <w:rPr>
          <w:rFonts w:ascii="Times New Roman" w:hAnsi="Times New Roman"/>
          <w:b/>
          <w:bCs/>
        </w:rPr>
        <w:t>6 – LEVANTAMENTO DE MERCADO</w:t>
      </w:r>
    </w:p>
    <w:p w14:paraId="5A3CA8CB" w14:textId="1F6F0B16" w:rsidR="00EE4858" w:rsidRPr="00037286" w:rsidRDefault="00EE4858" w:rsidP="00A14AC7">
      <w:pPr>
        <w:jc w:val="both"/>
        <w:rPr>
          <w:bCs/>
          <w:sz w:val="22"/>
          <w:szCs w:val="22"/>
        </w:rPr>
      </w:pPr>
      <w:r w:rsidRPr="00037286">
        <w:rPr>
          <w:bCs/>
          <w:sz w:val="22"/>
          <w:szCs w:val="22"/>
        </w:rPr>
        <w:t xml:space="preserve">6.1. Para a elaboração deste ETP, visando ao levantamento de mercado com o escopo de definir o tipo de solução a contratar, observa-se que para aquisição dos </w:t>
      </w:r>
      <w:r w:rsidR="00305D20" w:rsidRPr="00037286">
        <w:rPr>
          <w:bCs/>
          <w:sz w:val="22"/>
          <w:szCs w:val="22"/>
        </w:rPr>
        <w:t>medicamentos</w:t>
      </w:r>
      <w:r w:rsidR="001E65FB" w:rsidRPr="00037286">
        <w:rPr>
          <w:bCs/>
          <w:sz w:val="22"/>
          <w:szCs w:val="22"/>
        </w:rPr>
        <w:t>,</w:t>
      </w:r>
      <w:r w:rsidRPr="00037286">
        <w:rPr>
          <w:bCs/>
          <w:sz w:val="22"/>
          <w:szCs w:val="22"/>
        </w:rPr>
        <w:t xml:space="preserve"> pela Administração Pública, predominam três tipos de seguintes soluções:</w:t>
      </w:r>
    </w:p>
    <w:p w14:paraId="64245706" w14:textId="77777777" w:rsidR="00EE4858" w:rsidRPr="00037286" w:rsidRDefault="00EE4858" w:rsidP="00A14AC7">
      <w:pPr>
        <w:jc w:val="both"/>
        <w:rPr>
          <w:b/>
          <w:sz w:val="22"/>
          <w:szCs w:val="22"/>
        </w:rPr>
      </w:pPr>
    </w:p>
    <w:p w14:paraId="612B74DE" w14:textId="35E17011" w:rsidR="00EE4858" w:rsidRPr="00037286" w:rsidRDefault="00EE4858" w:rsidP="00A14AC7">
      <w:pPr>
        <w:jc w:val="both"/>
        <w:rPr>
          <w:b/>
          <w:sz w:val="22"/>
          <w:szCs w:val="22"/>
        </w:rPr>
      </w:pPr>
      <w:r w:rsidRPr="00037286">
        <w:rPr>
          <w:b/>
          <w:sz w:val="22"/>
          <w:szCs w:val="22"/>
        </w:rPr>
        <w:t xml:space="preserve">Solução 1: Aquisição dos </w:t>
      </w:r>
      <w:r w:rsidR="00305D20" w:rsidRPr="00037286">
        <w:rPr>
          <w:b/>
          <w:bCs/>
          <w:sz w:val="22"/>
          <w:szCs w:val="22"/>
        </w:rPr>
        <w:t>Medicamentos</w:t>
      </w:r>
      <w:r w:rsidRPr="00037286">
        <w:rPr>
          <w:b/>
          <w:bCs/>
          <w:sz w:val="22"/>
          <w:szCs w:val="22"/>
        </w:rPr>
        <w:t xml:space="preserve"> </w:t>
      </w:r>
      <w:r w:rsidRPr="00037286">
        <w:rPr>
          <w:b/>
          <w:sz w:val="22"/>
          <w:szCs w:val="22"/>
        </w:rPr>
        <w:t xml:space="preserve">através de Pregão Tradicional: </w:t>
      </w:r>
    </w:p>
    <w:p w14:paraId="5B2F53DF" w14:textId="77777777" w:rsidR="00EE4858" w:rsidRPr="00037286" w:rsidRDefault="00EE4858" w:rsidP="00A14AC7">
      <w:pPr>
        <w:jc w:val="both"/>
        <w:rPr>
          <w:bCs/>
          <w:sz w:val="22"/>
          <w:szCs w:val="22"/>
        </w:rPr>
      </w:pPr>
    </w:p>
    <w:p w14:paraId="41B16914" w14:textId="77777777" w:rsidR="00EE4858" w:rsidRPr="00037286" w:rsidRDefault="00EE4858" w:rsidP="00A14AC7">
      <w:pPr>
        <w:jc w:val="both"/>
        <w:rPr>
          <w:bCs/>
          <w:sz w:val="22"/>
          <w:szCs w:val="22"/>
        </w:rPr>
      </w:pPr>
      <w:r w:rsidRPr="00037286">
        <w:rPr>
          <w:bCs/>
          <w:sz w:val="22"/>
          <w:szCs w:val="22"/>
        </w:rPr>
        <w:t>Análise</w:t>
      </w:r>
    </w:p>
    <w:p w14:paraId="516D43C3" w14:textId="77777777" w:rsidR="005A7D49" w:rsidRPr="00037286" w:rsidRDefault="005A7D49" w:rsidP="00A14AC7">
      <w:pPr>
        <w:jc w:val="both"/>
        <w:rPr>
          <w:bCs/>
          <w:sz w:val="22"/>
          <w:szCs w:val="22"/>
        </w:rPr>
      </w:pPr>
    </w:p>
    <w:p w14:paraId="303ADF16" w14:textId="539180CB" w:rsidR="00EE4858" w:rsidRPr="00037286" w:rsidRDefault="005A7D49" w:rsidP="00A14AC7">
      <w:pPr>
        <w:jc w:val="both"/>
        <w:rPr>
          <w:bCs/>
          <w:sz w:val="22"/>
          <w:szCs w:val="22"/>
        </w:rPr>
      </w:pPr>
      <w:r w:rsidRPr="00037286">
        <w:rPr>
          <w:bCs/>
          <w:sz w:val="22"/>
          <w:szCs w:val="22"/>
        </w:rPr>
        <w:t xml:space="preserve">Em um pregão tradicional, as compras são feitas em um único momento, o que limita a flexibilidade para adquirir novos </w:t>
      </w:r>
      <w:r w:rsidR="00305D20" w:rsidRPr="00037286">
        <w:rPr>
          <w:bCs/>
          <w:sz w:val="22"/>
          <w:szCs w:val="22"/>
        </w:rPr>
        <w:t>medicamentos</w:t>
      </w:r>
      <w:r w:rsidRPr="00037286">
        <w:rPr>
          <w:bCs/>
          <w:sz w:val="22"/>
          <w:szCs w:val="22"/>
        </w:rPr>
        <w:t xml:space="preserve"> ou realizar novas compras conforme a necessidade ao longo do tempo, podendo haver dificuldade em negociar valores mais baixos, especialmente se a demanda for alta. A</w:t>
      </w:r>
      <w:r w:rsidR="00EE4858" w:rsidRPr="00037286">
        <w:rPr>
          <w:bCs/>
          <w:sz w:val="22"/>
          <w:szCs w:val="22"/>
        </w:rPr>
        <w:t xml:space="preserve"> contratação por pregão tradicional gera contrato e o município tem por obrigação a adquirir no mínimo 75% deste contrato, mesmo não necessitando de adquirir todo o objeto nele relacionado, tornando mais oneroso para os cofres do município, levando ainda em consideração, que o município não dispõe de local adequado para armazenar os </w:t>
      </w:r>
      <w:r w:rsidR="00305D20" w:rsidRPr="00037286">
        <w:rPr>
          <w:bCs/>
          <w:sz w:val="22"/>
          <w:szCs w:val="22"/>
        </w:rPr>
        <w:t>medicamentos</w:t>
      </w:r>
      <w:r w:rsidRPr="00037286">
        <w:rPr>
          <w:bCs/>
          <w:sz w:val="22"/>
          <w:szCs w:val="22"/>
        </w:rPr>
        <w:t>.</w:t>
      </w:r>
    </w:p>
    <w:p w14:paraId="780B9573" w14:textId="77777777" w:rsidR="00C16633" w:rsidRPr="00037286" w:rsidRDefault="00C16633" w:rsidP="00A14AC7">
      <w:pPr>
        <w:jc w:val="both"/>
        <w:rPr>
          <w:b/>
          <w:bCs/>
          <w:sz w:val="22"/>
          <w:szCs w:val="22"/>
        </w:rPr>
      </w:pPr>
    </w:p>
    <w:p w14:paraId="6770B481" w14:textId="77777777" w:rsidR="00EE4858" w:rsidRPr="00037286" w:rsidRDefault="00EE4858" w:rsidP="00A14AC7">
      <w:pPr>
        <w:jc w:val="both"/>
        <w:rPr>
          <w:b/>
          <w:sz w:val="22"/>
          <w:szCs w:val="22"/>
        </w:rPr>
      </w:pPr>
      <w:r w:rsidRPr="00037286">
        <w:rPr>
          <w:b/>
          <w:sz w:val="22"/>
          <w:szCs w:val="22"/>
        </w:rPr>
        <w:lastRenderedPageBreak/>
        <w:t xml:space="preserve">Solução 2: Adesão a Ata de Registro de Preços. </w:t>
      </w:r>
    </w:p>
    <w:p w14:paraId="69C99CE4" w14:textId="77777777" w:rsidR="00EE4858" w:rsidRPr="00037286" w:rsidRDefault="00EE4858" w:rsidP="00A14AC7">
      <w:pPr>
        <w:jc w:val="both"/>
        <w:rPr>
          <w:bCs/>
          <w:sz w:val="22"/>
          <w:szCs w:val="22"/>
        </w:rPr>
      </w:pPr>
    </w:p>
    <w:p w14:paraId="7694C379" w14:textId="77777777" w:rsidR="00EE4858" w:rsidRPr="00037286" w:rsidRDefault="00EE4858" w:rsidP="00A14AC7">
      <w:pPr>
        <w:jc w:val="both"/>
        <w:rPr>
          <w:sz w:val="22"/>
          <w:szCs w:val="22"/>
        </w:rPr>
      </w:pPr>
      <w:r w:rsidRPr="00037286">
        <w:rPr>
          <w:sz w:val="22"/>
          <w:szCs w:val="22"/>
        </w:rPr>
        <w:t>A adesão à Ata de Registro de Preços é viável e vantajosa em situações onde o item ou serviço atende plenamente às necessidades do município, e o preço é competitivo. Contudo, o sucesso dessa estratégia depende de uma análise criteriosa da compatibilidade, legalidade e qualidade do contrato. Se bem planejada, pode ser uma solução eficiente e econômica para a administração pública e ainda elimina a necessidade de realizar um processo licitatório completo, já que a ata foi previamente licitada pelo órgão gerenciador, reduzindo o tempo e a burocracia para efetivar a contratação.</w:t>
      </w:r>
    </w:p>
    <w:p w14:paraId="441BE155" w14:textId="77777777" w:rsidR="00EE4858" w:rsidRPr="00037286" w:rsidRDefault="00EE4858" w:rsidP="00A14AC7">
      <w:pPr>
        <w:jc w:val="both"/>
        <w:rPr>
          <w:sz w:val="22"/>
          <w:szCs w:val="22"/>
        </w:rPr>
      </w:pPr>
    </w:p>
    <w:p w14:paraId="7CA054C3" w14:textId="77777777" w:rsidR="00EE4858" w:rsidRPr="00037286" w:rsidRDefault="00EE4858" w:rsidP="00A14AC7">
      <w:pPr>
        <w:jc w:val="both"/>
        <w:rPr>
          <w:sz w:val="22"/>
          <w:szCs w:val="22"/>
        </w:rPr>
      </w:pPr>
      <w:r w:rsidRPr="00037286">
        <w:rPr>
          <w:sz w:val="22"/>
          <w:szCs w:val="22"/>
        </w:rPr>
        <w:t xml:space="preserve">Análise: </w:t>
      </w:r>
    </w:p>
    <w:p w14:paraId="2DE0C9B5" w14:textId="77777777" w:rsidR="00EE4858" w:rsidRPr="00037286" w:rsidRDefault="00EE4858" w:rsidP="00A14AC7">
      <w:pPr>
        <w:jc w:val="both"/>
        <w:rPr>
          <w:sz w:val="22"/>
          <w:szCs w:val="22"/>
        </w:rPr>
      </w:pPr>
    </w:p>
    <w:p w14:paraId="23A6EAD0" w14:textId="77777777" w:rsidR="00EE4858" w:rsidRPr="00037286" w:rsidRDefault="00EE4858" w:rsidP="00A14AC7">
      <w:pPr>
        <w:jc w:val="both"/>
        <w:rPr>
          <w:sz w:val="22"/>
          <w:szCs w:val="22"/>
        </w:rPr>
      </w:pPr>
      <w:r w:rsidRPr="00037286">
        <w:rPr>
          <w:sz w:val="22"/>
          <w:szCs w:val="22"/>
        </w:rPr>
        <w:t>A ata é criada para atender às necessidades do órgão gerenciador, e pode não levar em conta particularidades ou demandas específicas do município aderente. O item ou serviço descrito na ata pode não atender integralmente aos padrões ou características desejadas pelo município e os contratos decorrentes da ARP podem ser genéricos e não adaptados às realidades locais, dificultando eventuais ajustes necessários ao longo da execução e se o processo licitatório que originou a ata for considerado irregular ou contestado, isso pode impactar negativamente todos os aderentes, comprometendo a execução do contrato.</w:t>
      </w:r>
    </w:p>
    <w:p w14:paraId="558B0108" w14:textId="77777777" w:rsidR="00EE4858" w:rsidRPr="00037286" w:rsidRDefault="00EE4858" w:rsidP="00A14AC7">
      <w:pPr>
        <w:jc w:val="both"/>
        <w:rPr>
          <w:sz w:val="22"/>
          <w:szCs w:val="22"/>
        </w:rPr>
      </w:pPr>
    </w:p>
    <w:p w14:paraId="50B37715" w14:textId="1F632B88" w:rsidR="00EE4858" w:rsidRPr="00037286" w:rsidRDefault="00EE4858" w:rsidP="00A14AC7">
      <w:pPr>
        <w:jc w:val="both"/>
        <w:rPr>
          <w:sz w:val="22"/>
          <w:szCs w:val="22"/>
        </w:rPr>
      </w:pPr>
      <w:r w:rsidRPr="00037286">
        <w:rPr>
          <w:sz w:val="22"/>
          <w:szCs w:val="22"/>
        </w:rPr>
        <w:t>Embora a adesão à ARP seja prática, suas desvantagens podem gerar impactos financeiros, operacionais e administrativos</w:t>
      </w:r>
      <w:r w:rsidR="005A7D49" w:rsidRPr="00037286">
        <w:rPr>
          <w:sz w:val="22"/>
          <w:szCs w:val="22"/>
        </w:rPr>
        <w:t>.</w:t>
      </w:r>
    </w:p>
    <w:p w14:paraId="0FEC3F0B" w14:textId="77777777" w:rsidR="00EE4858" w:rsidRPr="00037286" w:rsidRDefault="00EE4858" w:rsidP="00A14AC7">
      <w:pPr>
        <w:jc w:val="both"/>
        <w:rPr>
          <w:b/>
          <w:bCs/>
          <w:sz w:val="22"/>
          <w:szCs w:val="22"/>
        </w:rPr>
      </w:pPr>
    </w:p>
    <w:p w14:paraId="753B3760" w14:textId="77777777" w:rsidR="00EE4858" w:rsidRPr="00037286" w:rsidRDefault="00EE4858" w:rsidP="00A14AC7">
      <w:pPr>
        <w:jc w:val="both"/>
        <w:rPr>
          <w:b/>
          <w:bCs/>
          <w:sz w:val="22"/>
          <w:szCs w:val="22"/>
        </w:rPr>
      </w:pPr>
      <w:r w:rsidRPr="00037286">
        <w:rPr>
          <w:b/>
          <w:bCs/>
          <w:sz w:val="22"/>
          <w:szCs w:val="22"/>
        </w:rPr>
        <w:t xml:space="preserve">Solução 3: Contratação através de licitação própria do órgão pelo Sistema de Registro de Preços:  </w:t>
      </w:r>
    </w:p>
    <w:p w14:paraId="7BC8486B" w14:textId="77777777" w:rsidR="00EE4858" w:rsidRPr="00037286" w:rsidRDefault="00EE4858" w:rsidP="00A14AC7">
      <w:pPr>
        <w:jc w:val="both"/>
        <w:rPr>
          <w:bCs/>
          <w:sz w:val="22"/>
          <w:szCs w:val="22"/>
        </w:rPr>
      </w:pPr>
    </w:p>
    <w:p w14:paraId="4D8F3C76" w14:textId="6FCE120A" w:rsidR="00EE4858" w:rsidRPr="00037286" w:rsidRDefault="00EE4858" w:rsidP="00A14AC7">
      <w:pPr>
        <w:jc w:val="both"/>
        <w:rPr>
          <w:bCs/>
          <w:sz w:val="22"/>
          <w:szCs w:val="22"/>
        </w:rPr>
      </w:pPr>
      <w:r w:rsidRPr="00037286">
        <w:rPr>
          <w:bCs/>
          <w:sz w:val="22"/>
          <w:szCs w:val="22"/>
        </w:rPr>
        <w:t xml:space="preserve">Esta abordagem envolve a negociação e a compra de </w:t>
      </w:r>
      <w:r w:rsidR="00305D20" w:rsidRPr="00037286">
        <w:rPr>
          <w:bCs/>
          <w:sz w:val="22"/>
          <w:szCs w:val="22"/>
        </w:rPr>
        <w:t>medicamentos</w:t>
      </w:r>
      <w:r w:rsidRPr="00037286">
        <w:rPr>
          <w:bCs/>
          <w:sz w:val="22"/>
          <w:szCs w:val="22"/>
        </w:rPr>
        <w:t xml:space="preserve"> específicos sem intermediários, sem a obrigatoriedade de adquirir todos os itens. </w:t>
      </w:r>
    </w:p>
    <w:p w14:paraId="0B0F63FF" w14:textId="77777777" w:rsidR="00EE4858" w:rsidRPr="00037286" w:rsidRDefault="00EE4858" w:rsidP="00A14AC7">
      <w:pPr>
        <w:jc w:val="both"/>
        <w:rPr>
          <w:bCs/>
          <w:sz w:val="22"/>
          <w:szCs w:val="22"/>
        </w:rPr>
      </w:pPr>
    </w:p>
    <w:p w14:paraId="687BDB0B" w14:textId="77777777" w:rsidR="00EE4858" w:rsidRPr="00037286" w:rsidRDefault="00EE4858" w:rsidP="00A14AC7">
      <w:pPr>
        <w:jc w:val="both"/>
        <w:rPr>
          <w:bCs/>
          <w:sz w:val="22"/>
          <w:szCs w:val="22"/>
        </w:rPr>
      </w:pPr>
      <w:r w:rsidRPr="00037286">
        <w:rPr>
          <w:bCs/>
          <w:sz w:val="22"/>
          <w:szCs w:val="22"/>
        </w:rPr>
        <w:t>Análise</w:t>
      </w:r>
    </w:p>
    <w:p w14:paraId="728F11AE" w14:textId="77777777" w:rsidR="00EE4858" w:rsidRPr="00037286" w:rsidRDefault="00EE4858" w:rsidP="00A14AC7">
      <w:pPr>
        <w:jc w:val="both"/>
        <w:rPr>
          <w:bCs/>
          <w:sz w:val="22"/>
          <w:szCs w:val="22"/>
        </w:rPr>
      </w:pPr>
    </w:p>
    <w:p w14:paraId="75A6347F" w14:textId="77777777" w:rsidR="00EE4858" w:rsidRPr="00037286" w:rsidRDefault="00EE4858" w:rsidP="00A14AC7">
      <w:pPr>
        <w:jc w:val="both"/>
        <w:rPr>
          <w:bCs/>
          <w:sz w:val="22"/>
          <w:szCs w:val="22"/>
        </w:rPr>
      </w:pPr>
      <w:r w:rsidRPr="00037286">
        <w:rPr>
          <w:bCs/>
          <w:sz w:val="22"/>
          <w:szCs w:val="22"/>
        </w:rPr>
        <w:t>A contratação de empresa para o fornecimento através do SRP é uma alternativa viável e bem conhecida entre as empresas do ramo e pode ser vantajosa pelo potencial de negociação de preços e condições, com capacidade de entrega rápida.</w:t>
      </w:r>
    </w:p>
    <w:p w14:paraId="0438E8BF" w14:textId="77777777" w:rsidR="00EE4858" w:rsidRPr="00037286" w:rsidRDefault="00EE4858" w:rsidP="00A14AC7">
      <w:pPr>
        <w:jc w:val="both"/>
        <w:rPr>
          <w:bCs/>
          <w:sz w:val="22"/>
          <w:szCs w:val="22"/>
        </w:rPr>
      </w:pPr>
    </w:p>
    <w:p w14:paraId="16459D90" w14:textId="6EF1390A" w:rsidR="00EE4858" w:rsidRPr="00037286" w:rsidRDefault="00EE4858" w:rsidP="00A14AC7">
      <w:pPr>
        <w:jc w:val="both"/>
        <w:rPr>
          <w:bCs/>
          <w:sz w:val="22"/>
          <w:szCs w:val="22"/>
        </w:rPr>
      </w:pPr>
      <w:r w:rsidRPr="00037286">
        <w:rPr>
          <w:bCs/>
          <w:sz w:val="22"/>
          <w:szCs w:val="22"/>
        </w:rPr>
        <w:t xml:space="preserve">Neste panorama, e tendo em vista o objetivo de aquisição, a contratação diretamente com fornecedores,  conduzido de forma transparente e competitiva, conforme ditado pela Lei 14.133, de 2021, parece ser a abordagem que melhor atende às necessidades da contratação, pois permite um maior controle sobre as especificações técnicas dos </w:t>
      </w:r>
      <w:r w:rsidR="00305D20" w:rsidRPr="00037286">
        <w:rPr>
          <w:bCs/>
          <w:sz w:val="22"/>
          <w:szCs w:val="22"/>
        </w:rPr>
        <w:t>medicamentos</w:t>
      </w:r>
      <w:r w:rsidRPr="00037286">
        <w:rPr>
          <w:bCs/>
          <w:sz w:val="22"/>
          <w:szCs w:val="22"/>
        </w:rPr>
        <w:t xml:space="preserve"> e assegura a conformidade com os padrões de qualidade e desempenho exigidos pela administração, sendo que a aquisição pelo SRP é uma alternativa viável e bem conhecida entre as empresas do ramo.</w:t>
      </w:r>
    </w:p>
    <w:p w14:paraId="07BA5D4E" w14:textId="4F4FECDE" w:rsidR="00EE4858" w:rsidRPr="00037286" w:rsidRDefault="00EE4858" w:rsidP="00A14AC7">
      <w:pPr>
        <w:jc w:val="both"/>
        <w:rPr>
          <w:bCs/>
          <w:sz w:val="22"/>
          <w:szCs w:val="22"/>
        </w:rPr>
      </w:pPr>
      <w:r w:rsidRPr="00037286">
        <w:rPr>
          <w:bCs/>
          <w:sz w:val="22"/>
          <w:szCs w:val="22"/>
        </w:rPr>
        <w:t xml:space="preserve">Verifica-se a ampla disponibilidade de empresas aptas ao fornecimento dos </w:t>
      </w:r>
      <w:r w:rsidR="00305D20" w:rsidRPr="00037286">
        <w:rPr>
          <w:bCs/>
          <w:sz w:val="22"/>
          <w:szCs w:val="22"/>
        </w:rPr>
        <w:t>medicamentos</w:t>
      </w:r>
      <w:r w:rsidRPr="00037286">
        <w:rPr>
          <w:bCs/>
          <w:sz w:val="22"/>
          <w:szCs w:val="22"/>
        </w:rPr>
        <w:t xml:space="preserve"> a serem adquiridos, conforme os requisitos estabelecidos neste documento.</w:t>
      </w:r>
    </w:p>
    <w:p w14:paraId="139A3176" w14:textId="0E76A980" w:rsidR="00EE4858" w:rsidRPr="00037286" w:rsidRDefault="00EE4858" w:rsidP="00A14AC7">
      <w:pPr>
        <w:pStyle w:val="SemEspaamento"/>
        <w:jc w:val="both"/>
        <w:rPr>
          <w:rFonts w:ascii="Times New Roman" w:hAnsi="Times New Roman"/>
          <w:b/>
          <w:bCs/>
        </w:rPr>
      </w:pPr>
      <w:r w:rsidRPr="00037286">
        <w:rPr>
          <w:rFonts w:ascii="Times New Roman" w:hAnsi="Times New Roman"/>
          <w:b/>
          <w:bCs/>
        </w:rPr>
        <w:t xml:space="preserve">7.  DESCRIÇÃO DA SOLUÇÃO COMO UM TODO  </w:t>
      </w:r>
    </w:p>
    <w:p w14:paraId="4134F168" w14:textId="648374F5" w:rsidR="00EE4858" w:rsidRPr="00037286" w:rsidRDefault="00EE4858" w:rsidP="000A2086">
      <w:pPr>
        <w:jc w:val="both"/>
        <w:rPr>
          <w:sz w:val="22"/>
          <w:szCs w:val="22"/>
        </w:rPr>
      </w:pPr>
      <w:r w:rsidRPr="00037286">
        <w:rPr>
          <w:sz w:val="22"/>
          <w:szCs w:val="22"/>
        </w:rPr>
        <w:t xml:space="preserve">7.1. </w:t>
      </w:r>
      <w:r w:rsidR="000A2086" w:rsidRPr="00037286">
        <w:rPr>
          <w:sz w:val="22"/>
          <w:szCs w:val="22"/>
        </w:rPr>
        <w:t>A solução proposta consiste na realização de procedimento licitatório na modalidade Pregão Eletrônico, do tipo menor preço por item, para registro de preços visando à aquisição parcelada de medicamentos destinados ao atendimento da população pela Farmácia Básica, no âmbito da Atenção Primária à Saúde.</w:t>
      </w:r>
    </w:p>
    <w:p w14:paraId="1FB4465F" w14:textId="40662E18" w:rsidR="000A2086" w:rsidRPr="00037286" w:rsidRDefault="000A2086" w:rsidP="000A2086">
      <w:pPr>
        <w:jc w:val="both"/>
        <w:rPr>
          <w:sz w:val="22"/>
          <w:szCs w:val="22"/>
        </w:rPr>
      </w:pPr>
      <w:r w:rsidRPr="00037286">
        <w:rPr>
          <w:sz w:val="22"/>
          <w:szCs w:val="22"/>
        </w:rPr>
        <w:t>7.2. O uso do Sistema de Registro de Preços (SRP) justifica-se pela necessidade de fornecimento contínuo, porém sob demanda, considerando a variação do consumo ao longo do tempo, os limites de armazenamento e a natureza perecível dos medicamentos. Essa modalidade proporciona maior flexibilidade administrativa, economicidade e eficiência, evitando compras em excesso e consequente risco de vencimento e perdas.</w:t>
      </w:r>
    </w:p>
    <w:p w14:paraId="32B0B92A" w14:textId="6414A3C9" w:rsidR="000A2086" w:rsidRPr="00037286" w:rsidRDefault="000A2086" w:rsidP="000A2086">
      <w:pPr>
        <w:jc w:val="both"/>
        <w:rPr>
          <w:sz w:val="22"/>
          <w:szCs w:val="22"/>
        </w:rPr>
      </w:pPr>
      <w:r w:rsidRPr="00037286">
        <w:rPr>
          <w:sz w:val="22"/>
          <w:szCs w:val="22"/>
        </w:rPr>
        <w:t xml:space="preserve">7.3. A solução contempla a aquisição de medicamentos padronizados na Relação Municipal de Medicamentos Essenciais (REMUME), com especificações objetivas quanto à denominação genérica, forma farmacêutica, dosagem e apresentação. Os produtos deverão estar regularizados na Anvisa, possuir prazo de validade mínimo de 18 meses no momento da entrega, e serem entregues conforme cronograma estabelecido pela Secretaria de Saúde e </w:t>
      </w:r>
      <w:proofErr w:type="spellStart"/>
      <w:r w:rsidRPr="00037286">
        <w:rPr>
          <w:sz w:val="22"/>
          <w:szCs w:val="22"/>
        </w:rPr>
        <w:t>Qualidadade</w:t>
      </w:r>
      <w:proofErr w:type="spellEnd"/>
      <w:r w:rsidRPr="00037286">
        <w:rPr>
          <w:sz w:val="22"/>
          <w:szCs w:val="22"/>
        </w:rPr>
        <w:t xml:space="preserve"> de Vida, em local e condições previamente definidos.</w:t>
      </w:r>
    </w:p>
    <w:p w14:paraId="2C2CA7E0" w14:textId="635047E4" w:rsidR="000A2086" w:rsidRPr="00037286" w:rsidRDefault="00FC1342" w:rsidP="000A2086">
      <w:pPr>
        <w:jc w:val="both"/>
        <w:rPr>
          <w:sz w:val="22"/>
          <w:szCs w:val="22"/>
        </w:rPr>
      </w:pPr>
      <w:r w:rsidRPr="00037286">
        <w:rPr>
          <w:sz w:val="22"/>
          <w:szCs w:val="22"/>
        </w:rPr>
        <w:lastRenderedPageBreak/>
        <w:t xml:space="preserve">7.4. O procedimento será realizado por </w:t>
      </w:r>
      <w:r w:rsidRPr="00037286">
        <w:rPr>
          <w:b/>
          <w:bCs/>
          <w:sz w:val="22"/>
          <w:szCs w:val="22"/>
        </w:rPr>
        <w:t>pregão eletrônico</w:t>
      </w:r>
      <w:r w:rsidRPr="00037286">
        <w:rPr>
          <w:sz w:val="22"/>
          <w:szCs w:val="22"/>
        </w:rPr>
        <w:t xml:space="preserve"> na </w:t>
      </w:r>
      <w:r w:rsidR="00227ADC" w:rsidRPr="00037286">
        <w:rPr>
          <w:sz w:val="22"/>
          <w:szCs w:val="22"/>
        </w:rPr>
        <w:t>P</w:t>
      </w:r>
      <w:r w:rsidRPr="00037286">
        <w:rPr>
          <w:sz w:val="22"/>
          <w:szCs w:val="22"/>
        </w:rPr>
        <w:t>lata</w:t>
      </w:r>
      <w:r w:rsidR="00227ADC" w:rsidRPr="00037286">
        <w:rPr>
          <w:sz w:val="22"/>
          <w:szCs w:val="22"/>
        </w:rPr>
        <w:t>forma BBMNET Licitações Eletrônicas da Bolsa Brasileira de Mercadorias</w:t>
      </w:r>
      <w:r w:rsidRPr="00037286">
        <w:rPr>
          <w:sz w:val="22"/>
          <w:szCs w:val="22"/>
        </w:rPr>
        <w:t>, assegurando ampla competitividade, transparência e agilidade, conforme previsto na Lei nº 14.133/2021 e no Decreto nº 11.462/2023. A adjudicação será feita por item, permitindo a contratação de diferentes fornecedores, conforme a conveniência administrativa.</w:t>
      </w:r>
    </w:p>
    <w:p w14:paraId="6EBCBD17" w14:textId="66C4C1E7" w:rsidR="00227ADC" w:rsidRPr="00037286" w:rsidRDefault="00227ADC" w:rsidP="000A2086">
      <w:pPr>
        <w:jc w:val="both"/>
        <w:rPr>
          <w:sz w:val="22"/>
          <w:szCs w:val="22"/>
        </w:rPr>
      </w:pPr>
      <w:r w:rsidRPr="00037286">
        <w:rPr>
          <w:sz w:val="22"/>
          <w:szCs w:val="22"/>
        </w:rPr>
        <w:t>7.5. A solução proposta atende aos princípios da legalidade, economicidade, eficiência e continuidade do serviço público, promovendo o acesso da população a medicamentos seguros e eficazes, e fortalecendo a assistência farmacêutica no SUS. Também serão considerados critérios de sustentabilidade, conforme a legislação ambiental vigente, como forma de contribuir com o desenvolvimento sustentável.</w:t>
      </w:r>
    </w:p>
    <w:p w14:paraId="193D468F" w14:textId="03E3C0F4" w:rsidR="000A2086" w:rsidRPr="00037286" w:rsidRDefault="009E5F54" w:rsidP="000A2086">
      <w:pPr>
        <w:jc w:val="both"/>
        <w:rPr>
          <w:sz w:val="22"/>
          <w:szCs w:val="22"/>
        </w:rPr>
      </w:pPr>
      <w:r w:rsidRPr="00037286">
        <w:rPr>
          <w:sz w:val="22"/>
          <w:szCs w:val="22"/>
        </w:rPr>
        <w:t>7.6. A adoção do Sistema de Registro de Preços (SRP) para a aquisição de medicamentos destina-se a atender às necessidades recorrentes e variáveis da Farmácia Básica, assegurando o abastecimento contínuo e eficiente dos insumos essenciais à saúde da população, no âmbito da Atenção Primária.</w:t>
      </w:r>
    </w:p>
    <w:p w14:paraId="50A8C975" w14:textId="7D758B42" w:rsidR="000A2086" w:rsidRPr="00037286" w:rsidRDefault="009E5F54" w:rsidP="000A2086">
      <w:pPr>
        <w:jc w:val="both"/>
        <w:rPr>
          <w:sz w:val="22"/>
          <w:szCs w:val="22"/>
        </w:rPr>
      </w:pPr>
      <w:r w:rsidRPr="00037286">
        <w:rPr>
          <w:sz w:val="22"/>
          <w:szCs w:val="22"/>
        </w:rPr>
        <w:t>7.7. Trata-se de solução que proporciona flexibilidade na gestão da demanda, permitindo que os medicamentos sejam adquiridos conforme necessidade real e disponibilidade orçamentária, sem a obrigação de aquisição imediata da totalidade dos itens licitados. Essa característica do SRP é fundamental para evitar o superdimensionamento de estoques, o desperdício de recursos públicos e a perda de produtos por vencimento, especialmente considerando a natureza perecível dos medicamentos.</w:t>
      </w:r>
    </w:p>
    <w:p w14:paraId="3160F223" w14:textId="64D17E6E" w:rsidR="00EE4858" w:rsidRPr="00037286" w:rsidRDefault="00EE4858" w:rsidP="00A14AC7">
      <w:pPr>
        <w:jc w:val="both"/>
        <w:rPr>
          <w:b/>
          <w:color w:val="000000"/>
          <w:sz w:val="22"/>
          <w:szCs w:val="22"/>
        </w:rPr>
      </w:pPr>
      <w:r w:rsidRPr="00037286">
        <w:rPr>
          <w:b/>
          <w:color w:val="000000"/>
          <w:sz w:val="22"/>
          <w:szCs w:val="22"/>
        </w:rPr>
        <w:t>8. ESTIMATIVA DO PREÇO DA CONTRATAÇÃO</w:t>
      </w:r>
    </w:p>
    <w:p w14:paraId="36CAA4F8" w14:textId="712C3954" w:rsidR="009E5F54" w:rsidRPr="00037286" w:rsidRDefault="009E5F54" w:rsidP="009E5F54">
      <w:pPr>
        <w:pStyle w:val="SemEspaamento"/>
        <w:ind w:right="-1"/>
        <w:jc w:val="both"/>
        <w:rPr>
          <w:rFonts w:ascii="Times New Roman" w:hAnsi="Times New Roman"/>
          <w:bCs/>
          <w:color w:val="000000"/>
        </w:rPr>
      </w:pPr>
      <w:r w:rsidRPr="00037286">
        <w:rPr>
          <w:rFonts w:ascii="Times New Roman" w:hAnsi="Times New Roman"/>
          <w:bCs/>
          <w:color w:val="000000"/>
        </w:rPr>
        <w:t xml:space="preserve">8.1. A estimativa de valor da contratação baseia-se em orçamentos obtidos junto a </w:t>
      </w:r>
      <w:r w:rsidRPr="00037286">
        <w:rPr>
          <w:rFonts w:ascii="Times New Roman" w:hAnsi="Times New Roman"/>
        </w:rPr>
        <w:t>bancos de preços e painel de preços</w:t>
      </w:r>
      <w:r w:rsidRPr="00037286">
        <w:rPr>
          <w:rFonts w:ascii="Times New Roman" w:hAnsi="Times New Roman"/>
          <w:bCs/>
          <w:color w:val="000000"/>
        </w:rPr>
        <w:t xml:space="preserve">. O preço estimado é de </w:t>
      </w:r>
      <w:r w:rsidR="00F51189" w:rsidRPr="00F51189">
        <w:rPr>
          <w:rFonts w:ascii="Times New Roman" w:hAnsi="Times New Roman"/>
        </w:rPr>
        <w:t>a R$ 227.160,15 (duzentos e vinte e sete mil, cento e sessenta reais e quinze centavos)</w:t>
      </w:r>
      <w:r w:rsidR="00F51189" w:rsidRPr="00F51189">
        <w:rPr>
          <w:rFonts w:ascii="Times New Roman" w:hAnsi="Times New Roman"/>
        </w:rPr>
        <w:t xml:space="preserve">, </w:t>
      </w:r>
      <w:r w:rsidRPr="00F51189">
        <w:rPr>
          <w:rFonts w:ascii="Times New Roman" w:hAnsi="Times New Roman"/>
          <w:color w:val="000000"/>
        </w:rPr>
        <w:t>compatível com</w:t>
      </w:r>
      <w:r w:rsidRPr="00037286">
        <w:rPr>
          <w:rFonts w:ascii="Times New Roman" w:hAnsi="Times New Roman"/>
          <w:bCs/>
          <w:color w:val="000000"/>
        </w:rPr>
        <w:t xml:space="preserve"> os valores praticados no mercado, assegurando a viabilidade financeira da aquisição e a continuidade do fornecimento dos medicamentos essenciais. O detalhamento do valor estimado, com a lista de medicamentos e seus respectivos preços, encontra-se no Termo de Referência.</w:t>
      </w:r>
    </w:p>
    <w:p w14:paraId="063B1597" w14:textId="57CC4581" w:rsidR="00EE4858" w:rsidRPr="00037286" w:rsidRDefault="009E5F54" w:rsidP="009E5F54">
      <w:pPr>
        <w:pStyle w:val="SemEspaamento"/>
        <w:ind w:right="-1"/>
        <w:jc w:val="both"/>
        <w:rPr>
          <w:rFonts w:ascii="Times New Roman" w:hAnsi="Times New Roman"/>
          <w:b/>
          <w:color w:val="000000"/>
        </w:rPr>
      </w:pPr>
      <w:r w:rsidRPr="00037286">
        <w:rPr>
          <w:rFonts w:ascii="Times New Roman" w:hAnsi="Times New Roman"/>
          <w:bCs/>
          <w:color w:val="000000"/>
        </w:rPr>
        <w:t xml:space="preserve"> </w:t>
      </w:r>
      <w:r w:rsidR="00EE4858" w:rsidRPr="00037286">
        <w:rPr>
          <w:rFonts w:ascii="Times New Roman" w:hAnsi="Times New Roman"/>
          <w:b/>
          <w:color w:val="000000"/>
        </w:rPr>
        <w:t xml:space="preserve">9. </w:t>
      </w:r>
      <w:r w:rsidR="00EE4858" w:rsidRPr="00037286">
        <w:rPr>
          <w:rFonts w:ascii="Times New Roman" w:hAnsi="Times New Roman"/>
          <w:b/>
          <w:bCs/>
          <w:color w:val="000000"/>
        </w:rPr>
        <w:t xml:space="preserve">JUSTIFICATIVA PARA O PARCELAMENTO </w:t>
      </w:r>
      <w:r w:rsidR="00624774" w:rsidRPr="00037286">
        <w:rPr>
          <w:rFonts w:ascii="Times New Roman" w:hAnsi="Times New Roman"/>
          <w:b/>
          <w:bCs/>
          <w:color w:val="000000"/>
        </w:rPr>
        <w:t>DA SOLUÇÃO</w:t>
      </w:r>
    </w:p>
    <w:p w14:paraId="23B80751" w14:textId="77777777" w:rsidR="00EE4858" w:rsidRPr="00037286" w:rsidRDefault="00EE4858" w:rsidP="00A14AC7">
      <w:pPr>
        <w:jc w:val="both"/>
        <w:rPr>
          <w:sz w:val="22"/>
          <w:szCs w:val="22"/>
        </w:rPr>
      </w:pPr>
      <w:r w:rsidRPr="00037286">
        <w:rPr>
          <w:sz w:val="22"/>
          <w:szCs w:val="22"/>
        </w:rPr>
        <w:t xml:space="preserve">9.1. O artigo 23 da Lei 14133/2021 estabelece que ao estimar o valor e as quantidades a serem contratadas, a Administração Pública deve observar a potencial economia de escala e as peculiaridades do local de execução do objeto. </w:t>
      </w:r>
    </w:p>
    <w:p w14:paraId="65FD7083" w14:textId="52D9A43D" w:rsidR="00EE4858" w:rsidRPr="00037286" w:rsidRDefault="00EE4858" w:rsidP="00A14AC7">
      <w:pPr>
        <w:jc w:val="both"/>
        <w:rPr>
          <w:sz w:val="22"/>
          <w:szCs w:val="22"/>
        </w:rPr>
      </w:pPr>
      <w:r w:rsidRPr="00037286">
        <w:rPr>
          <w:sz w:val="22"/>
          <w:szCs w:val="22"/>
        </w:rPr>
        <w:t xml:space="preserve">9.2. Nesse sentido, recomenda-se que o objeto da aquisição seja dividido em itens. Nesse sentido, o parcelamento da contratação considerou a necessidade de dividir o objeto em itens, de maneira que cada item corresponda a um tipo de </w:t>
      </w:r>
      <w:r w:rsidR="00A56CF2" w:rsidRPr="00037286">
        <w:rPr>
          <w:sz w:val="22"/>
          <w:szCs w:val="22"/>
        </w:rPr>
        <w:t>medicamento.</w:t>
      </w:r>
    </w:p>
    <w:p w14:paraId="46D2335F" w14:textId="027EA7A8" w:rsidR="00EE4858" w:rsidRPr="00037286" w:rsidRDefault="00EE4858" w:rsidP="00A14AC7">
      <w:pPr>
        <w:jc w:val="both"/>
        <w:rPr>
          <w:sz w:val="22"/>
          <w:szCs w:val="22"/>
        </w:rPr>
      </w:pPr>
      <w:r w:rsidRPr="00037286">
        <w:rPr>
          <w:sz w:val="22"/>
          <w:szCs w:val="22"/>
        </w:rPr>
        <w:t xml:space="preserve">9.3. Essa divisão visa proporcionar uma ampla concorrência entre os licitantes; proporcionar economia de escala no fornecimento dos </w:t>
      </w:r>
      <w:r w:rsidR="00305D20" w:rsidRPr="00037286">
        <w:rPr>
          <w:sz w:val="22"/>
          <w:szCs w:val="22"/>
        </w:rPr>
        <w:t>medicamentos</w:t>
      </w:r>
      <w:r w:rsidR="00374805" w:rsidRPr="00037286">
        <w:rPr>
          <w:sz w:val="22"/>
          <w:szCs w:val="22"/>
        </w:rPr>
        <w:t xml:space="preserve">, </w:t>
      </w:r>
      <w:r w:rsidRPr="00037286">
        <w:rPr>
          <w:sz w:val="22"/>
          <w:szCs w:val="22"/>
        </w:rPr>
        <w:t>facilitar a gestão e fiscalização da execução contratual, adequando a capacidade e competência da unidade gestora de gerir atas e contratos administrativos.</w:t>
      </w:r>
    </w:p>
    <w:p w14:paraId="09099EEE" w14:textId="77777777" w:rsidR="00EE4858" w:rsidRPr="00037286" w:rsidRDefault="00EE4858" w:rsidP="00A14AC7">
      <w:pPr>
        <w:pStyle w:val="SemEspaamento"/>
        <w:jc w:val="both"/>
        <w:rPr>
          <w:rFonts w:ascii="Times New Roman" w:hAnsi="Times New Roman"/>
          <w:b/>
          <w:bCs/>
        </w:rPr>
      </w:pPr>
      <w:r w:rsidRPr="00037286">
        <w:rPr>
          <w:rFonts w:ascii="Times New Roman" w:hAnsi="Times New Roman"/>
          <w:b/>
          <w:bCs/>
        </w:rPr>
        <w:t>10. DEMONSTRATIVO DOS RESULTADOS PRETENDIDOS</w:t>
      </w:r>
    </w:p>
    <w:p w14:paraId="53360996" w14:textId="0CD5B795" w:rsidR="00E620F2" w:rsidRPr="00037286" w:rsidRDefault="00374805" w:rsidP="00A56CF2">
      <w:pPr>
        <w:pStyle w:val="SemEspaamento"/>
        <w:jc w:val="both"/>
        <w:rPr>
          <w:rFonts w:ascii="Times New Roman" w:hAnsi="Times New Roman"/>
        </w:rPr>
      </w:pPr>
      <w:r w:rsidRPr="00037286">
        <w:rPr>
          <w:rFonts w:ascii="Times New Roman" w:hAnsi="Times New Roman"/>
        </w:rPr>
        <w:t xml:space="preserve">10.1. </w:t>
      </w:r>
      <w:r w:rsidR="007620CA" w:rsidRPr="00037286">
        <w:rPr>
          <w:rFonts w:ascii="Times New Roman" w:hAnsi="Times New Roman"/>
        </w:rPr>
        <w:t>A presente contratação tem como objetivo principal assegurar o atendimento integral e tempestivo das demandas por medicamentos, garantindo que a população tenha acesso contínuo e adequado aos tratamentos necessários para a preservação da saúde, da qualidade de vida e da dignidade dos cidadãos.</w:t>
      </w:r>
    </w:p>
    <w:p w14:paraId="0E118E85" w14:textId="0536A00D" w:rsidR="007620CA" w:rsidRPr="00037286" w:rsidRDefault="007620CA" w:rsidP="00A56CF2">
      <w:pPr>
        <w:pStyle w:val="SemEspaamento"/>
        <w:jc w:val="both"/>
        <w:rPr>
          <w:rFonts w:ascii="Times New Roman" w:hAnsi="Times New Roman"/>
        </w:rPr>
      </w:pPr>
      <w:r w:rsidRPr="00037286">
        <w:rPr>
          <w:rFonts w:ascii="Times New Roman" w:hAnsi="Times New Roman"/>
        </w:rPr>
        <w:t>10.2. Além disso, busca-se garantir que os medicamentos adquiridos atendam aos mais altos padrões de qualidade e segurança, em conformidade com as normativas da legislação sanitária vigente e as boas práticas de fabricação, assegurando a eficácia e confiabilidade dos insumos fornecidos.</w:t>
      </w:r>
    </w:p>
    <w:p w14:paraId="4CF4A477" w14:textId="44331BC7" w:rsidR="00A56CF2" w:rsidRPr="00037286" w:rsidRDefault="007620CA" w:rsidP="00A56CF2">
      <w:pPr>
        <w:pStyle w:val="SemEspaamento"/>
        <w:jc w:val="both"/>
        <w:rPr>
          <w:rFonts w:ascii="Times New Roman" w:hAnsi="Times New Roman"/>
        </w:rPr>
      </w:pPr>
      <w:r w:rsidRPr="00037286">
        <w:rPr>
          <w:rFonts w:ascii="Times New Roman" w:hAnsi="Times New Roman"/>
        </w:rPr>
        <w:t>10.3. Por fim, a contratação visa promover a eficiência na gestão dos recursos públicos, por meio da aquisição planejada e criteriosa dos medicamentos, garantindo a melhor relação custo-benefício, a economicidade e a transparência no uso dos recursos municipais, sempre priorizando a continuidade e a excelência na prestação dos serviços de saúde.</w:t>
      </w:r>
    </w:p>
    <w:p w14:paraId="32EEA5ED" w14:textId="77777777" w:rsidR="00EE4858" w:rsidRPr="00037286" w:rsidRDefault="00EE4858" w:rsidP="00A14AC7">
      <w:pPr>
        <w:pStyle w:val="SemEspaamento"/>
        <w:jc w:val="both"/>
        <w:rPr>
          <w:rFonts w:ascii="Times New Roman" w:hAnsi="Times New Roman"/>
          <w:b/>
          <w:color w:val="000000"/>
        </w:rPr>
      </w:pPr>
      <w:r w:rsidRPr="00037286">
        <w:rPr>
          <w:rFonts w:ascii="Times New Roman" w:hAnsi="Times New Roman"/>
          <w:b/>
          <w:color w:val="000000"/>
        </w:rPr>
        <w:t>11. PROVIDÊNCIAS PRÉVIAS A ATA/CONTRATO</w:t>
      </w:r>
    </w:p>
    <w:p w14:paraId="0860365D" w14:textId="7D2E9973" w:rsidR="00EE4858" w:rsidRPr="00037286" w:rsidRDefault="00EE4858" w:rsidP="00A14AC7">
      <w:pPr>
        <w:pStyle w:val="SemEspaamento"/>
        <w:jc w:val="both"/>
        <w:rPr>
          <w:rFonts w:ascii="Times New Roman" w:eastAsia="Times New Roman" w:hAnsi="Times New Roman"/>
          <w:color w:val="000000"/>
        </w:rPr>
      </w:pPr>
      <w:r w:rsidRPr="00037286">
        <w:rPr>
          <w:rFonts w:ascii="Times New Roman" w:eastAsia="Times New Roman" w:hAnsi="Times New Roman"/>
          <w:color w:val="000000"/>
        </w:rPr>
        <w:t>11.1</w:t>
      </w:r>
      <w:r w:rsidR="005858BE" w:rsidRPr="00037286">
        <w:rPr>
          <w:rFonts w:ascii="Times New Roman" w:eastAsia="Times New Roman" w:hAnsi="Times New Roman"/>
          <w:color w:val="000000"/>
        </w:rPr>
        <w:t>. Não se vislumbra necessidade de tomadas de providências de adequação para a solução ser contratada e serviços adicionais, uma vez o setor requisitante já realiza o armazenamento e distribuição dos medicamentos através da Farmácia Básica do Município.</w:t>
      </w:r>
    </w:p>
    <w:p w14:paraId="6E124947" w14:textId="77777777" w:rsidR="00EE4858" w:rsidRPr="00037286" w:rsidRDefault="00EE4858" w:rsidP="00A14AC7">
      <w:pPr>
        <w:pStyle w:val="SemEspaamento"/>
        <w:jc w:val="both"/>
        <w:rPr>
          <w:rFonts w:ascii="Times New Roman" w:hAnsi="Times New Roman"/>
          <w:b/>
          <w:color w:val="000000"/>
        </w:rPr>
      </w:pPr>
      <w:r w:rsidRPr="00037286">
        <w:rPr>
          <w:rFonts w:ascii="Times New Roman" w:hAnsi="Times New Roman"/>
          <w:b/>
          <w:color w:val="000000"/>
        </w:rPr>
        <w:t>12.  CONTRATAÇÕES CORRELATAS/INTERDEPENDENTES</w:t>
      </w:r>
    </w:p>
    <w:p w14:paraId="4E920B2C" w14:textId="77777777" w:rsidR="00EE4858" w:rsidRPr="00037286" w:rsidRDefault="00EE4858" w:rsidP="00A14AC7">
      <w:pPr>
        <w:pStyle w:val="SemEspaamento"/>
        <w:jc w:val="both"/>
        <w:rPr>
          <w:rFonts w:ascii="Times New Roman" w:hAnsi="Times New Roman"/>
          <w:color w:val="000000"/>
        </w:rPr>
      </w:pPr>
      <w:r w:rsidRPr="00037286">
        <w:rPr>
          <w:rFonts w:ascii="Times New Roman" w:hAnsi="Times New Roman"/>
          <w:color w:val="000000"/>
        </w:rPr>
        <w:t>12.1. Neste tópico não se evidencia a existência ou a necessidade de realização de outras contratações, correlatas ou interdependentes, que venham a influenciar na contratação que se pretende realizar.</w:t>
      </w:r>
    </w:p>
    <w:p w14:paraId="53C383DB" w14:textId="77777777" w:rsidR="00EE4858" w:rsidRPr="00037286" w:rsidRDefault="00EE4858" w:rsidP="00A14AC7">
      <w:pPr>
        <w:pStyle w:val="SemEspaamento"/>
        <w:jc w:val="both"/>
        <w:rPr>
          <w:rFonts w:ascii="Times New Roman" w:hAnsi="Times New Roman"/>
          <w:b/>
          <w:color w:val="000000"/>
        </w:rPr>
      </w:pPr>
      <w:r w:rsidRPr="00037286">
        <w:rPr>
          <w:rFonts w:ascii="Times New Roman" w:hAnsi="Times New Roman"/>
          <w:b/>
          <w:color w:val="000000"/>
        </w:rPr>
        <w:t>13. IMPACTOS AMBIENTAIS</w:t>
      </w:r>
    </w:p>
    <w:p w14:paraId="0A37D78E" w14:textId="6AEE1909" w:rsidR="003E2980" w:rsidRPr="00037286" w:rsidRDefault="00CF4C1C" w:rsidP="00F77E04">
      <w:pPr>
        <w:pStyle w:val="NormalWeb"/>
        <w:spacing w:before="0" w:beforeAutospacing="0" w:after="0" w:afterAutospacing="0"/>
        <w:jc w:val="both"/>
        <w:rPr>
          <w:rFonts w:ascii="Times New Roman" w:hAnsi="Times New Roman" w:cs="Times New Roman"/>
          <w:bCs/>
          <w:color w:val="000000"/>
          <w:szCs w:val="22"/>
        </w:rPr>
      </w:pPr>
      <w:r w:rsidRPr="00037286">
        <w:rPr>
          <w:rFonts w:ascii="Times New Roman" w:hAnsi="Times New Roman" w:cs="Times New Roman"/>
          <w:bCs/>
          <w:color w:val="000000"/>
          <w:szCs w:val="22"/>
        </w:rPr>
        <w:t xml:space="preserve">13.1. </w:t>
      </w:r>
      <w:r w:rsidR="00F77E04" w:rsidRPr="00037286">
        <w:rPr>
          <w:rFonts w:ascii="Times New Roman" w:hAnsi="Times New Roman" w:cs="Times New Roman"/>
          <w:bCs/>
          <w:color w:val="000000"/>
          <w:szCs w:val="22"/>
        </w:rPr>
        <w:t>Os impactos ambientais da aquisição de medicamentos ocorrem em várias etapas do ciclo de vida do produto – desde a fabricação até o descarte – e podem ser bastante significativos. Abaixo estão os principais impactos ambientais associados a essa atividade:</w:t>
      </w:r>
    </w:p>
    <w:p w14:paraId="6F8FEFDB" w14:textId="797733F2" w:rsidR="00F77E04" w:rsidRPr="00037286" w:rsidRDefault="00F77E04" w:rsidP="00F77E04">
      <w:pPr>
        <w:pStyle w:val="NormalWeb"/>
        <w:spacing w:before="0" w:beforeAutospacing="0" w:after="0" w:afterAutospacing="0"/>
        <w:jc w:val="both"/>
        <w:rPr>
          <w:rFonts w:ascii="Times New Roman" w:hAnsi="Times New Roman" w:cs="Times New Roman"/>
          <w:bCs/>
          <w:color w:val="000000"/>
          <w:szCs w:val="22"/>
        </w:rPr>
      </w:pPr>
      <w:r w:rsidRPr="00037286">
        <w:rPr>
          <w:rFonts w:ascii="Times New Roman" w:hAnsi="Times New Roman" w:cs="Times New Roman"/>
          <w:bCs/>
          <w:color w:val="000000"/>
          <w:szCs w:val="22"/>
        </w:rPr>
        <w:lastRenderedPageBreak/>
        <w:t>I)  A indústria farmacêutica emite compostos orgânicos voláteis, solventes tóxicos e gases de efeito estufa.</w:t>
      </w:r>
    </w:p>
    <w:p w14:paraId="7FF1A1FC" w14:textId="77BDE2D9" w:rsidR="00F77E04" w:rsidRPr="00037286" w:rsidRDefault="00F77E04" w:rsidP="00F77E04">
      <w:pPr>
        <w:pStyle w:val="NormalWeb"/>
        <w:spacing w:before="0" w:beforeAutospacing="0" w:after="0" w:afterAutospacing="0"/>
        <w:jc w:val="both"/>
        <w:rPr>
          <w:rFonts w:ascii="Times New Roman" w:hAnsi="Times New Roman" w:cs="Times New Roman"/>
          <w:bCs/>
          <w:color w:val="000000"/>
          <w:szCs w:val="22"/>
        </w:rPr>
      </w:pPr>
      <w:r w:rsidRPr="00037286">
        <w:rPr>
          <w:rFonts w:ascii="Times New Roman" w:hAnsi="Times New Roman" w:cs="Times New Roman"/>
          <w:bCs/>
          <w:color w:val="000000"/>
          <w:szCs w:val="22"/>
        </w:rPr>
        <w:t>II) Alto consumo de água, energia e matérias-primas (plantas medicinais, compostos químicos).</w:t>
      </w:r>
    </w:p>
    <w:p w14:paraId="73E04372" w14:textId="0CB87535" w:rsidR="00F77E04" w:rsidRPr="00037286" w:rsidRDefault="00F77E04" w:rsidP="00F77E04">
      <w:pPr>
        <w:pStyle w:val="NormalWeb"/>
        <w:spacing w:before="0" w:beforeAutospacing="0" w:after="0" w:afterAutospacing="0"/>
        <w:jc w:val="both"/>
        <w:rPr>
          <w:rFonts w:ascii="Times New Roman" w:hAnsi="Times New Roman" w:cs="Times New Roman"/>
          <w:bCs/>
          <w:color w:val="000000"/>
          <w:szCs w:val="22"/>
        </w:rPr>
      </w:pPr>
      <w:r w:rsidRPr="00037286">
        <w:rPr>
          <w:rFonts w:ascii="Times New Roman" w:hAnsi="Times New Roman" w:cs="Times New Roman"/>
          <w:bCs/>
          <w:color w:val="000000"/>
          <w:szCs w:val="22"/>
        </w:rPr>
        <w:t>III) Restos de substâncias químicas, solventes e subprodutos que exigem tratamento especial.</w:t>
      </w:r>
    </w:p>
    <w:p w14:paraId="7A73ABF6" w14:textId="67D91440" w:rsidR="00F77E04" w:rsidRPr="00037286" w:rsidRDefault="00F77E04" w:rsidP="00F77E04">
      <w:pPr>
        <w:pStyle w:val="NormalWeb"/>
        <w:spacing w:before="0" w:beforeAutospacing="0" w:after="0" w:afterAutospacing="0"/>
        <w:jc w:val="both"/>
        <w:rPr>
          <w:rFonts w:ascii="Times New Roman" w:hAnsi="Times New Roman" w:cs="Times New Roman"/>
          <w:bCs/>
          <w:color w:val="000000"/>
          <w:szCs w:val="22"/>
        </w:rPr>
      </w:pPr>
      <w:r w:rsidRPr="00037286">
        <w:rPr>
          <w:rFonts w:ascii="Times New Roman" w:hAnsi="Times New Roman" w:cs="Times New Roman"/>
          <w:bCs/>
          <w:color w:val="000000"/>
          <w:szCs w:val="22"/>
        </w:rPr>
        <w:t>IV) Transporte de medicamentos, principalmente os refrigerados, gera emissões significativas de CO₂.</w:t>
      </w:r>
    </w:p>
    <w:p w14:paraId="4298EFD5" w14:textId="51B29CAF" w:rsidR="00F77E04" w:rsidRPr="00037286" w:rsidRDefault="00F77E04" w:rsidP="00F77E04">
      <w:pPr>
        <w:pStyle w:val="NormalWeb"/>
        <w:spacing w:before="0" w:beforeAutospacing="0" w:after="0" w:afterAutospacing="0"/>
        <w:jc w:val="both"/>
        <w:rPr>
          <w:rFonts w:ascii="Times New Roman" w:hAnsi="Times New Roman" w:cs="Times New Roman"/>
          <w:bCs/>
          <w:color w:val="000000"/>
          <w:szCs w:val="22"/>
        </w:rPr>
      </w:pPr>
      <w:r w:rsidRPr="00037286">
        <w:rPr>
          <w:rFonts w:ascii="Times New Roman" w:hAnsi="Times New Roman" w:cs="Times New Roman"/>
          <w:bCs/>
          <w:color w:val="000000"/>
          <w:szCs w:val="22"/>
        </w:rPr>
        <w:t>V) Armazenamento em temperatura controlada consome grandes quantidades de energia elétrica.</w:t>
      </w:r>
    </w:p>
    <w:p w14:paraId="62A193B7" w14:textId="77103538" w:rsidR="00F77E04" w:rsidRPr="00037286" w:rsidRDefault="00F77E04" w:rsidP="00F77E04">
      <w:pPr>
        <w:pStyle w:val="NormalWeb"/>
        <w:spacing w:before="0" w:beforeAutospacing="0" w:after="0" w:afterAutospacing="0"/>
        <w:jc w:val="both"/>
        <w:rPr>
          <w:rFonts w:ascii="Times New Roman" w:hAnsi="Times New Roman" w:cs="Times New Roman"/>
          <w:bCs/>
          <w:color w:val="000000"/>
          <w:szCs w:val="22"/>
        </w:rPr>
      </w:pPr>
      <w:r w:rsidRPr="00037286">
        <w:rPr>
          <w:rFonts w:ascii="Times New Roman" w:hAnsi="Times New Roman" w:cs="Times New Roman"/>
          <w:bCs/>
          <w:color w:val="000000"/>
          <w:szCs w:val="22"/>
        </w:rPr>
        <w:t>VI) Embalagens primárias (blisters, frascos) e secundárias (caixas, bulas) geram grande volume de resíduos, muitos dos quais são plásticos não recicláveis.</w:t>
      </w:r>
    </w:p>
    <w:p w14:paraId="6BACADEB" w14:textId="4BF3548F" w:rsidR="00F77E04" w:rsidRPr="00037286" w:rsidRDefault="00F77E04" w:rsidP="00F77E04">
      <w:pPr>
        <w:pStyle w:val="NormalWeb"/>
        <w:spacing w:before="0" w:beforeAutospacing="0" w:after="0" w:afterAutospacing="0"/>
        <w:jc w:val="both"/>
        <w:rPr>
          <w:rFonts w:ascii="Times New Roman" w:hAnsi="Times New Roman" w:cs="Times New Roman"/>
          <w:bCs/>
          <w:color w:val="000000"/>
          <w:szCs w:val="22"/>
        </w:rPr>
      </w:pPr>
      <w:r w:rsidRPr="00037286">
        <w:rPr>
          <w:rFonts w:ascii="Times New Roman" w:hAnsi="Times New Roman" w:cs="Times New Roman"/>
          <w:bCs/>
          <w:color w:val="000000"/>
          <w:szCs w:val="22"/>
        </w:rPr>
        <w:t>VII) Embalagens com resíduos de medicamentos podem contaminar solo e água.</w:t>
      </w:r>
    </w:p>
    <w:p w14:paraId="2AEEE5F4" w14:textId="2C1D2851" w:rsidR="00F77E04" w:rsidRPr="00037286" w:rsidRDefault="00F77E04" w:rsidP="00F77E04">
      <w:pPr>
        <w:pStyle w:val="NormalWeb"/>
        <w:spacing w:before="0" w:beforeAutospacing="0" w:after="0" w:afterAutospacing="0"/>
        <w:jc w:val="both"/>
        <w:rPr>
          <w:rFonts w:ascii="Times New Roman" w:hAnsi="Times New Roman" w:cs="Times New Roman"/>
          <w:bCs/>
          <w:color w:val="000000"/>
          <w:szCs w:val="22"/>
        </w:rPr>
      </w:pPr>
      <w:r w:rsidRPr="00037286">
        <w:rPr>
          <w:rFonts w:ascii="Times New Roman" w:hAnsi="Times New Roman" w:cs="Times New Roman"/>
          <w:bCs/>
          <w:color w:val="000000"/>
          <w:szCs w:val="22"/>
        </w:rPr>
        <w:t>VIII) Medicamentos descartados no lixo comum ou no esgoto contaminam a água, o solo e até os alimentos. (Ex.: antibióticos e hormônios que afetam organismos aquáticos).</w:t>
      </w:r>
    </w:p>
    <w:p w14:paraId="42AB9654" w14:textId="77777777" w:rsidR="00F77E04" w:rsidRPr="00037286" w:rsidRDefault="00F77E04" w:rsidP="00F77E04">
      <w:pPr>
        <w:pStyle w:val="NormalWeb"/>
        <w:spacing w:before="0" w:beforeAutospacing="0" w:after="0" w:afterAutospacing="0"/>
        <w:jc w:val="both"/>
        <w:rPr>
          <w:rFonts w:ascii="Times New Roman" w:hAnsi="Times New Roman" w:cs="Times New Roman"/>
          <w:bCs/>
          <w:color w:val="000000"/>
          <w:szCs w:val="22"/>
        </w:rPr>
      </w:pPr>
      <w:r w:rsidRPr="00037286">
        <w:rPr>
          <w:rFonts w:ascii="Times New Roman" w:hAnsi="Times New Roman" w:cs="Times New Roman"/>
          <w:bCs/>
          <w:color w:val="000000"/>
          <w:szCs w:val="22"/>
        </w:rPr>
        <w:t>13.2. Como forma de mitigação dos impactos, a contratação deverá prever exigências sustentáveis, tais como:</w:t>
      </w:r>
    </w:p>
    <w:p w14:paraId="4BB2FF5D" w14:textId="482BC22C" w:rsidR="00F77E04" w:rsidRPr="00037286" w:rsidRDefault="00F77E04" w:rsidP="00F77E04">
      <w:pPr>
        <w:pStyle w:val="NormalWeb"/>
        <w:spacing w:before="0" w:beforeAutospacing="0" w:after="0" w:afterAutospacing="0"/>
        <w:jc w:val="both"/>
        <w:rPr>
          <w:rFonts w:ascii="Times New Roman" w:hAnsi="Times New Roman" w:cs="Times New Roman"/>
          <w:bCs/>
          <w:color w:val="000000"/>
          <w:szCs w:val="22"/>
        </w:rPr>
      </w:pPr>
      <w:r w:rsidRPr="00037286">
        <w:rPr>
          <w:rFonts w:ascii="Times New Roman" w:hAnsi="Times New Roman" w:cs="Times New Roman"/>
          <w:bCs/>
          <w:color w:val="000000"/>
          <w:szCs w:val="22"/>
        </w:rPr>
        <w:t>I) Fornecimento de medicamentos com embalagens recicláveis ou com menor impacto ambiental;</w:t>
      </w:r>
    </w:p>
    <w:p w14:paraId="2CFB6D60" w14:textId="35D731EE" w:rsidR="00F77E04" w:rsidRPr="00037286" w:rsidRDefault="00F77E04" w:rsidP="00F77E04">
      <w:pPr>
        <w:pStyle w:val="NormalWeb"/>
        <w:spacing w:before="0" w:beforeAutospacing="0" w:after="0" w:afterAutospacing="0"/>
        <w:jc w:val="both"/>
        <w:rPr>
          <w:rFonts w:ascii="Times New Roman" w:hAnsi="Times New Roman" w:cs="Times New Roman"/>
          <w:bCs/>
          <w:color w:val="000000"/>
          <w:szCs w:val="22"/>
        </w:rPr>
      </w:pPr>
      <w:r w:rsidRPr="00037286">
        <w:rPr>
          <w:rFonts w:ascii="Times New Roman" w:hAnsi="Times New Roman" w:cs="Times New Roman"/>
          <w:bCs/>
          <w:color w:val="000000"/>
          <w:szCs w:val="22"/>
        </w:rPr>
        <w:t>II) Obrigatoriedade de logística reversa para descarte seguro de produtos vencidos ou inutilizados, conforme a Política Nacional de Resíduos Sólidos (Lei nº 12.305/2010);</w:t>
      </w:r>
    </w:p>
    <w:p w14:paraId="449FC681" w14:textId="07B0A4D6" w:rsidR="00F77E04" w:rsidRPr="00037286" w:rsidRDefault="00F77E04" w:rsidP="00F77E04">
      <w:pPr>
        <w:pStyle w:val="NormalWeb"/>
        <w:spacing w:before="0" w:beforeAutospacing="0" w:after="0" w:afterAutospacing="0"/>
        <w:jc w:val="both"/>
        <w:rPr>
          <w:rFonts w:ascii="Times New Roman" w:hAnsi="Times New Roman" w:cs="Times New Roman"/>
          <w:color w:val="000000"/>
          <w:szCs w:val="22"/>
        </w:rPr>
      </w:pPr>
      <w:r w:rsidRPr="00037286">
        <w:rPr>
          <w:rFonts w:ascii="Times New Roman" w:hAnsi="Times New Roman" w:cs="Times New Roman"/>
          <w:bCs/>
          <w:color w:val="000000"/>
          <w:szCs w:val="22"/>
        </w:rPr>
        <w:t xml:space="preserve">III) Priorização de fornecedores que adotem </w:t>
      </w:r>
      <w:r w:rsidRPr="00037286">
        <w:rPr>
          <w:rFonts w:ascii="Times New Roman" w:hAnsi="Times New Roman" w:cs="Times New Roman"/>
          <w:color w:val="000000"/>
          <w:szCs w:val="22"/>
        </w:rPr>
        <w:t>boas práticas ambientais e possuam certificações reconhecidas, como ISO 14001.</w:t>
      </w:r>
    </w:p>
    <w:p w14:paraId="3235FE50" w14:textId="346393C0" w:rsidR="00EE4858" w:rsidRPr="00037286" w:rsidRDefault="00EE4858" w:rsidP="00A14AC7">
      <w:pPr>
        <w:pStyle w:val="NormalWeb"/>
        <w:spacing w:before="0" w:beforeAutospacing="0" w:after="0" w:afterAutospacing="0"/>
        <w:jc w:val="both"/>
        <w:rPr>
          <w:rFonts w:ascii="Times New Roman" w:hAnsi="Times New Roman" w:cs="Times New Roman"/>
          <w:b/>
          <w:color w:val="000000"/>
          <w:szCs w:val="22"/>
        </w:rPr>
      </w:pPr>
      <w:r w:rsidRPr="00037286">
        <w:rPr>
          <w:rFonts w:ascii="Times New Roman" w:hAnsi="Times New Roman" w:cs="Times New Roman"/>
          <w:b/>
          <w:color w:val="000000"/>
          <w:szCs w:val="22"/>
        </w:rPr>
        <w:t>14. VIABILIDADE DA CONTRATAÇÃO</w:t>
      </w:r>
    </w:p>
    <w:p w14:paraId="142A47FC" w14:textId="5210DA07" w:rsidR="003E2980" w:rsidRPr="00037286" w:rsidRDefault="00EE4858" w:rsidP="00A14AC7">
      <w:pPr>
        <w:shd w:val="clear" w:color="auto" w:fill="FFFFFF"/>
        <w:ind w:right="-1"/>
        <w:jc w:val="both"/>
        <w:rPr>
          <w:sz w:val="22"/>
          <w:szCs w:val="22"/>
        </w:rPr>
      </w:pPr>
      <w:r w:rsidRPr="00037286">
        <w:rPr>
          <w:sz w:val="22"/>
          <w:szCs w:val="22"/>
        </w:rPr>
        <w:t>14.1.</w:t>
      </w:r>
      <w:r w:rsidR="003E2980" w:rsidRPr="00037286">
        <w:rPr>
          <w:sz w:val="22"/>
          <w:szCs w:val="22"/>
        </w:rPr>
        <w:t xml:space="preserve"> Com base nas informações analisadas neste Estudo Técnico Preliminar e esclarecido que o registro de preços para a futura aquisição, eventual e fracionada</w:t>
      </w:r>
      <w:r w:rsidR="00C64418" w:rsidRPr="00037286">
        <w:rPr>
          <w:sz w:val="22"/>
          <w:szCs w:val="22"/>
        </w:rPr>
        <w:t xml:space="preserve"> de </w:t>
      </w:r>
      <w:r w:rsidR="00305D20" w:rsidRPr="00037286">
        <w:rPr>
          <w:sz w:val="22"/>
          <w:szCs w:val="22"/>
        </w:rPr>
        <w:t>medicamentos</w:t>
      </w:r>
      <w:r w:rsidR="00C64418" w:rsidRPr="00037286">
        <w:rPr>
          <w:sz w:val="22"/>
          <w:szCs w:val="22"/>
        </w:rPr>
        <w:t xml:space="preserve"> é viável tanto do ponto de vista técnico quanto econômico. </w:t>
      </w:r>
    </w:p>
    <w:p w14:paraId="6AE13E3F" w14:textId="494E7DB8" w:rsidR="00EE4858" w:rsidRPr="00037286" w:rsidRDefault="00EE4858" w:rsidP="00A14AC7">
      <w:pPr>
        <w:shd w:val="clear" w:color="auto" w:fill="FFFFFF"/>
        <w:ind w:right="-1"/>
        <w:jc w:val="both"/>
        <w:rPr>
          <w:sz w:val="22"/>
          <w:szCs w:val="22"/>
        </w:rPr>
      </w:pPr>
      <w:r w:rsidRPr="00037286">
        <w:rPr>
          <w:sz w:val="22"/>
          <w:szCs w:val="22"/>
        </w:rPr>
        <w:t xml:space="preserve">14.2. Considerando evidente necessidade da contratação de empresa para fornecimento de eventual e futura aquisição de </w:t>
      </w:r>
      <w:r w:rsidR="00305D20" w:rsidRPr="00037286">
        <w:rPr>
          <w:color w:val="000000"/>
          <w:sz w:val="22"/>
          <w:szCs w:val="22"/>
        </w:rPr>
        <w:t>medicamentos</w:t>
      </w:r>
      <w:r w:rsidRPr="00037286">
        <w:rPr>
          <w:sz w:val="22"/>
          <w:szCs w:val="22"/>
        </w:rPr>
        <w:t xml:space="preserve"> para atender as demandas </w:t>
      </w:r>
      <w:r w:rsidR="0095442E" w:rsidRPr="00037286">
        <w:rPr>
          <w:sz w:val="22"/>
          <w:szCs w:val="22"/>
        </w:rPr>
        <w:t>da Secretaria Municipal de Saúde e Qualidade de Vida</w:t>
      </w:r>
      <w:r w:rsidR="00C64418" w:rsidRPr="00037286">
        <w:rPr>
          <w:sz w:val="22"/>
          <w:szCs w:val="22"/>
        </w:rPr>
        <w:t xml:space="preserve"> deste município</w:t>
      </w:r>
      <w:r w:rsidRPr="00037286">
        <w:rPr>
          <w:sz w:val="22"/>
          <w:szCs w:val="22"/>
        </w:rPr>
        <w:t>, considerando que há recursos orçamentários alocados para atender as despesas e que serão informados na assinatura da Ata/ Contrato, CONCLUI-SE pela total viabilidade da aquisição pretendida.</w:t>
      </w:r>
    </w:p>
    <w:p w14:paraId="5E1DEE8C" w14:textId="25EDA888" w:rsidR="00EE4858" w:rsidRDefault="00EE4858" w:rsidP="00A14AC7">
      <w:pPr>
        <w:pStyle w:val="SemEspaamento"/>
        <w:jc w:val="both"/>
        <w:rPr>
          <w:rFonts w:ascii="Times New Roman" w:hAnsi="Times New Roman"/>
        </w:rPr>
      </w:pPr>
    </w:p>
    <w:p w14:paraId="296740ED" w14:textId="4D271D37" w:rsidR="003E1BF5" w:rsidRDefault="003E1BF5" w:rsidP="00A14AC7">
      <w:pPr>
        <w:pStyle w:val="SemEspaamento"/>
        <w:jc w:val="both"/>
        <w:rPr>
          <w:rFonts w:ascii="Times New Roman" w:hAnsi="Times New Roman"/>
        </w:rPr>
      </w:pPr>
      <w:r>
        <w:rPr>
          <w:rFonts w:ascii="Times New Roman" w:hAnsi="Times New Roman"/>
        </w:rPr>
        <w:t xml:space="preserve">Marliéria, </w:t>
      </w:r>
      <w:r w:rsidR="007E42B7">
        <w:rPr>
          <w:rFonts w:ascii="Times New Roman" w:hAnsi="Times New Roman"/>
        </w:rPr>
        <w:t>15</w:t>
      </w:r>
      <w:r>
        <w:rPr>
          <w:rFonts w:ascii="Times New Roman" w:hAnsi="Times New Roman"/>
        </w:rPr>
        <w:t xml:space="preserve"> de</w:t>
      </w:r>
      <w:r w:rsidR="007E42B7">
        <w:rPr>
          <w:rFonts w:ascii="Times New Roman" w:hAnsi="Times New Roman"/>
        </w:rPr>
        <w:t xml:space="preserve"> agosto</w:t>
      </w:r>
      <w:r>
        <w:rPr>
          <w:rFonts w:ascii="Times New Roman" w:hAnsi="Times New Roman"/>
        </w:rPr>
        <w:t xml:space="preserve"> de 2025.</w:t>
      </w:r>
    </w:p>
    <w:p w14:paraId="210809BB" w14:textId="4C6A0DB2" w:rsidR="003E1BF5" w:rsidRDefault="003E1BF5" w:rsidP="00A14AC7">
      <w:pPr>
        <w:pStyle w:val="SemEspaamento"/>
        <w:jc w:val="both"/>
        <w:rPr>
          <w:rFonts w:ascii="Times New Roman" w:hAnsi="Times New Roman"/>
        </w:rPr>
      </w:pPr>
    </w:p>
    <w:p w14:paraId="1B9C3970" w14:textId="77777777" w:rsidR="003E1BF5" w:rsidRPr="00037286" w:rsidRDefault="003E1BF5" w:rsidP="00A14AC7">
      <w:pPr>
        <w:pStyle w:val="SemEspaamento"/>
        <w:jc w:val="both"/>
        <w:rPr>
          <w:rFonts w:ascii="Times New Roman" w:hAnsi="Times New Roman"/>
        </w:rPr>
      </w:pPr>
    </w:p>
    <w:p w14:paraId="3D554DD9" w14:textId="36EFA346" w:rsidR="00EE4858" w:rsidRPr="00037286" w:rsidRDefault="00EE4858" w:rsidP="00A14AC7">
      <w:pPr>
        <w:pStyle w:val="SemEspaamento"/>
        <w:jc w:val="both"/>
        <w:rPr>
          <w:rFonts w:ascii="Times New Roman" w:hAnsi="Times New Roman"/>
          <w:bCs/>
        </w:rPr>
      </w:pPr>
      <w:r w:rsidRPr="00037286">
        <w:rPr>
          <w:rFonts w:ascii="Times New Roman" w:hAnsi="Times New Roman"/>
          <w:bCs/>
        </w:rPr>
        <w:t>RESPONSÁVE</w:t>
      </w:r>
      <w:r w:rsidR="00D91D9C" w:rsidRPr="00037286">
        <w:rPr>
          <w:rFonts w:ascii="Times New Roman" w:hAnsi="Times New Roman"/>
          <w:bCs/>
        </w:rPr>
        <w:t>IS:</w:t>
      </w:r>
    </w:p>
    <w:p w14:paraId="0390060B" w14:textId="77777777" w:rsidR="00D91D9C" w:rsidRPr="00037286" w:rsidRDefault="00D91D9C" w:rsidP="00D91D9C">
      <w:pPr>
        <w:pStyle w:val="SemEspaamento"/>
        <w:jc w:val="center"/>
        <w:rPr>
          <w:rFonts w:ascii="Times New Roman" w:hAnsi="Times New Roman"/>
          <w:bCs/>
        </w:rPr>
      </w:pPr>
    </w:p>
    <w:p w14:paraId="2978B0DE" w14:textId="77777777" w:rsidR="00D91D9C" w:rsidRPr="00037286" w:rsidRDefault="00D91D9C" w:rsidP="00D91D9C">
      <w:pPr>
        <w:pStyle w:val="SemEspaamento"/>
        <w:jc w:val="center"/>
        <w:rPr>
          <w:rFonts w:ascii="Times New Roman" w:hAnsi="Times New Roman"/>
          <w:bCs/>
        </w:rPr>
      </w:pPr>
    </w:p>
    <w:p w14:paraId="43DA1E42" w14:textId="47447CE8" w:rsidR="00D91D9C" w:rsidRPr="00037286" w:rsidRDefault="00D91D9C" w:rsidP="00D91D9C">
      <w:pPr>
        <w:pStyle w:val="SemEspaamento"/>
        <w:jc w:val="center"/>
        <w:rPr>
          <w:rFonts w:ascii="Times New Roman" w:hAnsi="Times New Roman"/>
          <w:bCs/>
        </w:rPr>
      </w:pPr>
      <w:r w:rsidRPr="00037286">
        <w:rPr>
          <w:rFonts w:ascii="Times New Roman" w:hAnsi="Times New Roman"/>
          <w:bCs/>
        </w:rPr>
        <w:t>ANA PAULA RODRIGUES CAMPOS DA SILVA</w:t>
      </w:r>
    </w:p>
    <w:p w14:paraId="0F7ACA55" w14:textId="5C11C91A" w:rsidR="00D91D9C" w:rsidRPr="00037286" w:rsidRDefault="00D91D9C" w:rsidP="00D91D9C">
      <w:pPr>
        <w:pStyle w:val="SemEspaamento"/>
        <w:jc w:val="center"/>
        <w:rPr>
          <w:rFonts w:ascii="Times New Roman" w:hAnsi="Times New Roman"/>
          <w:bCs/>
        </w:rPr>
      </w:pPr>
      <w:r w:rsidRPr="00037286">
        <w:rPr>
          <w:rFonts w:ascii="Times New Roman" w:hAnsi="Times New Roman"/>
          <w:bCs/>
        </w:rPr>
        <w:t>Secretária Municipal de Saúde e</w:t>
      </w:r>
    </w:p>
    <w:p w14:paraId="4F497A8F" w14:textId="0AAFA5DD" w:rsidR="00D91D9C" w:rsidRPr="00037286" w:rsidRDefault="00D91D9C" w:rsidP="00D91D9C">
      <w:pPr>
        <w:pStyle w:val="SemEspaamento"/>
        <w:jc w:val="center"/>
        <w:rPr>
          <w:rFonts w:ascii="Times New Roman" w:hAnsi="Times New Roman"/>
          <w:bCs/>
        </w:rPr>
      </w:pPr>
      <w:r w:rsidRPr="00037286">
        <w:rPr>
          <w:rFonts w:ascii="Times New Roman" w:hAnsi="Times New Roman"/>
          <w:bCs/>
        </w:rPr>
        <w:t>Qualidade de Vida</w:t>
      </w:r>
    </w:p>
    <w:p w14:paraId="3AC034A2" w14:textId="77777777" w:rsidR="00EE4858" w:rsidRPr="00037286" w:rsidRDefault="00EE4858" w:rsidP="00A14AC7">
      <w:pPr>
        <w:pStyle w:val="SemEspaamento"/>
        <w:jc w:val="both"/>
        <w:rPr>
          <w:rFonts w:ascii="Times New Roman" w:hAnsi="Times New Roman"/>
          <w:bCs/>
        </w:rPr>
      </w:pPr>
    </w:p>
    <w:p w14:paraId="48E7B3BA" w14:textId="77777777" w:rsidR="00D91D9C" w:rsidRPr="00037286" w:rsidRDefault="00D91D9C" w:rsidP="00A14AC7">
      <w:pPr>
        <w:pStyle w:val="SemEspaamento"/>
        <w:jc w:val="both"/>
        <w:rPr>
          <w:rFonts w:ascii="Times New Roman" w:hAnsi="Times New Roman"/>
          <w:bCs/>
        </w:rPr>
      </w:pPr>
    </w:p>
    <w:p w14:paraId="2257916B" w14:textId="77777777" w:rsidR="00D91D9C" w:rsidRPr="00037286" w:rsidRDefault="00D91D9C" w:rsidP="00D91D9C">
      <w:pPr>
        <w:jc w:val="center"/>
        <w:rPr>
          <w:sz w:val="22"/>
          <w:szCs w:val="22"/>
        </w:rPr>
      </w:pPr>
      <w:r w:rsidRPr="00037286">
        <w:rPr>
          <w:sz w:val="22"/>
          <w:szCs w:val="22"/>
        </w:rPr>
        <w:t>ELIANE ALMEIDA BARBOSA</w:t>
      </w:r>
    </w:p>
    <w:p w14:paraId="1472794F" w14:textId="77777777" w:rsidR="00D91D9C" w:rsidRPr="00037286" w:rsidRDefault="00D91D9C" w:rsidP="00D91D9C">
      <w:pPr>
        <w:jc w:val="center"/>
        <w:rPr>
          <w:sz w:val="22"/>
          <w:szCs w:val="22"/>
        </w:rPr>
      </w:pPr>
      <w:r w:rsidRPr="00037286">
        <w:rPr>
          <w:sz w:val="22"/>
          <w:szCs w:val="22"/>
        </w:rPr>
        <w:t>CRF/MG -1478</w:t>
      </w:r>
    </w:p>
    <w:p w14:paraId="36D1D308" w14:textId="616B20A1" w:rsidR="006E10CF" w:rsidRPr="00037286" w:rsidRDefault="00D91D9C" w:rsidP="00037286">
      <w:pPr>
        <w:jc w:val="center"/>
        <w:rPr>
          <w:b/>
          <w:bCs/>
          <w:sz w:val="22"/>
          <w:szCs w:val="22"/>
        </w:rPr>
      </w:pPr>
      <w:r w:rsidRPr="00037286">
        <w:rPr>
          <w:sz w:val="22"/>
          <w:szCs w:val="22"/>
        </w:rPr>
        <w:t>Farmacêutica</w:t>
      </w:r>
    </w:p>
    <w:p w14:paraId="687DF2E5" w14:textId="77777777" w:rsidR="00C16633" w:rsidRPr="00037286" w:rsidRDefault="00C16633" w:rsidP="00A14AC7">
      <w:pPr>
        <w:jc w:val="both"/>
        <w:rPr>
          <w:b/>
          <w:bCs/>
          <w:sz w:val="22"/>
          <w:szCs w:val="22"/>
        </w:rPr>
      </w:pPr>
    </w:p>
    <w:sectPr w:rsidR="00C16633" w:rsidRPr="00037286" w:rsidSect="00EF5D95">
      <w:headerReference w:type="default" r:id="rId9"/>
      <w:footerReference w:type="even" r:id="rId10"/>
      <w:footerReference w:type="default" r:id="rId11"/>
      <w:pgSz w:w="11907" w:h="16840" w:code="9"/>
      <w:pgMar w:top="1134" w:right="1134" w:bottom="1134" w:left="1418" w:header="425"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19496" w14:textId="77777777" w:rsidR="00573C5A" w:rsidRDefault="00573C5A" w:rsidP="00CE3C85">
      <w:r>
        <w:separator/>
      </w:r>
    </w:p>
  </w:endnote>
  <w:endnote w:type="continuationSeparator" w:id="0">
    <w:p w14:paraId="33F6B675" w14:textId="77777777" w:rsidR="00573C5A" w:rsidRDefault="00573C5A" w:rsidP="00CE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CC726" w14:textId="77777777" w:rsidR="009A3054" w:rsidRDefault="009A3054">
    <w:pPr>
      <w:pStyle w:val="Rodap"/>
      <w:framePr w:wrap="around" w:vAnchor="text" w:hAnchor="margin" w:xAlign="right" w:y="1"/>
      <w:rPr>
        <w:rStyle w:val="Nmerodepgina"/>
        <w:rFonts w:eastAsia="Calibri"/>
      </w:rPr>
    </w:pPr>
    <w:r>
      <w:rPr>
        <w:rStyle w:val="Nmerodepgina"/>
        <w:rFonts w:eastAsia="Calibri"/>
      </w:rPr>
      <w:fldChar w:fldCharType="begin"/>
    </w:r>
    <w:r>
      <w:rPr>
        <w:rStyle w:val="Nmerodepgina"/>
        <w:rFonts w:eastAsia="Calibri"/>
      </w:rPr>
      <w:instrText xml:space="preserve">PAGE  </w:instrText>
    </w:r>
    <w:r>
      <w:rPr>
        <w:rStyle w:val="Nmerodepgina"/>
        <w:rFonts w:eastAsia="Calibri"/>
      </w:rPr>
      <w:fldChar w:fldCharType="end"/>
    </w:r>
  </w:p>
  <w:p w14:paraId="2F20EF39" w14:textId="77777777" w:rsidR="009A3054" w:rsidRDefault="009A3054">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716F" w14:textId="77777777" w:rsidR="009A3054" w:rsidRPr="00810D5E" w:rsidRDefault="009A3054">
    <w:pPr>
      <w:pStyle w:val="Rodap"/>
      <w:jc w:val="right"/>
      <w:rPr>
        <w:sz w:val="18"/>
        <w:szCs w:val="18"/>
      </w:rPr>
    </w:pPr>
    <w:r w:rsidRPr="00810D5E">
      <w:rPr>
        <w:sz w:val="18"/>
        <w:szCs w:val="18"/>
      </w:rPr>
      <w:t xml:space="preserve">Página </w:t>
    </w:r>
    <w:r w:rsidRPr="00810D5E">
      <w:rPr>
        <w:b/>
        <w:sz w:val="18"/>
        <w:szCs w:val="18"/>
      </w:rPr>
      <w:fldChar w:fldCharType="begin"/>
    </w:r>
    <w:r w:rsidRPr="00810D5E">
      <w:rPr>
        <w:b/>
        <w:sz w:val="18"/>
        <w:szCs w:val="18"/>
      </w:rPr>
      <w:instrText>PAGE</w:instrText>
    </w:r>
    <w:r w:rsidRPr="00810D5E">
      <w:rPr>
        <w:b/>
        <w:sz w:val="18"/>
        <w:szCs w:val="18"/>
      </w:rPr>
      <w:fldChar w:fldCharType="separate"/>
    </w:r>
    <w:r>
      <w:rPr>
        <w:b/>
        <w:noProof/>
        <w:sz w:val="18"/>
        <w:szCs w:val="18"/>
      </w:rPr>
      <w:t>15</w:t>
    </w:r>
    <w:r w:rsidRPr="00810D5E">
      <w:rPr>
        <w:b/>
        <w:sz w:val="18"/>
        <w:szCs w:val="18"/>
      </w:rPr>
      <w:fldChar w:fldCharType="end"/>
    </w:r>
    <w:r w:rsidRPr="00810D5E">
      <w:rPr>
        <w:sz w:val="18"/>
        <w:szCs w:val="18"/>
      </w:rPr>
      <w:t xml:space="preserve"> de </w:t>
    </w:r>
    <w:r w:rsidRPr="00810D5E">
      <w:rPr>
        <w:b/>
        <w:sz w:val="18"/>
        <w:szCs w:val="18"/>
      </w:rPr>
      <w:fldChar w:fldCharType="begin"/>
    </w:r>
    <w:r w:rsidRPr="00810D5E">
      <w:rPr>
        <w:b/>
        <w:sz w:val="18"/>
        <w:szCs w:val="18"/>
      </w:rPr>
      <w:instrText>NUMPAGES</w:instrText>
    </w:r>
    <w:r w:rsidRPr="00810D5E">
      <w:rPr>
        <w:b/>
        <w:sz w:val="18"/>
        <w:szCs w:val="18"/>
      </w:rPr>
      <w:fldChar w:fldCharType="separate"/>
    </w:r>
    <w:r>
      <w:rPr>
        <w:b/>
        <w:noProof/>
        <w:sz w:val="18"/>
        <w:szCs w:val="18"/>
      </w:rPr>
      <w:t>33</w:t>
    </w:r>
    <w:r w:rsidRPr="00810D5E">
      <w:rPr>
        <w:b/>
        <w:sz w:val="18"/>
        <w:szCs w:val="18"/>
      </w:rPr>
      <w:fldChar w:fldCharType="end"/>
    </w:r>
  </w:p>
  <w:p w14:paraId="378E8139" w14:textId="77777777" w:rsidR="009A3054" w:rsidRDefault="009A3054" w:rsidP="009A3054">
    <w:pPr>
      <w:pStyle w:val="Cabealho"/>
      <w:tabs>
        <w:tab w:val="clear" w:pos="4419"/>
        <w:tab w:val="clear" w:pos="8838"/>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5A958" w14:textId="77777777" w:rsidR="00573C5A" w:rsidRDefault="00573C5A" w:rsidP="00CE3C85">
      <w:r>
        <w:separator/>
      </w:r>
    </w:p>
  </w:footnote>
  <w:footnote w:type="continuationSeparator" w:id="0">
    <w:p w14:paraId="2EC21BCE" w14:textId="77777777" w:rsidR="00573C5A" w:rsidRDefault="00573C5A" w:rsidP="00CE3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AF85" w14:textId="04B05E95" w:rsidR="009A3054" w:rsidRPr="00B50D27" w:rsidRDefault="009A3054" w:rsidP="009A3054">
    <w:pPr>
      <w:pStyle w:val="Cabealho"/>
      <w:jc w:val="center"/>
      <w:rPr>
        <w:rFonts w:ascii="Arial" w:hAnsi="Arial" w:cs="Arial"/>
        <w:b/>
        <w:sz w:val="28"/>
        <w:szCs w:val="28"/>
      </w:rPr>
    </w:pPr>
    <w:bookmarkStart w:id="2" w:name="_Hlk149564055"/>
    <w:r w:rsidRPr="00B50D27">
      <w:rPr>
        <w:rFonts w:ascii="Arial" w:hAnsi="Arial" w:cs="Arial"/>
        <w:noProof/>
      </w:rPr>
      <w:drawing>
        <wp:anchor distT="0" distB="0" distL="114935" distR="114935" simplePos="0" relativeHeight="251659264" behindDoc="0" locked="0" layoutInCell="1" allowOverlap="1" wp14:anchorId="57B4681B" wp14:editId="0C99D5EB">
          <wp:simplePos x="0" y="0"/>
          <wp:positionH relativeFrom="page">
            <wp:posOffset>1333500</wp:posOffset>
          </wp:positionH>
          <wp:positionV relativeFrom="paragraph">
            <wp:posOffset>10795</wp:posOffset>
          </wp:positionV>
          <wp:extent cx="733425" cy="657225"/>
          <wp:effectExtent l="0" t="0" r="9525" b="9525"/>
          <wp:wrapNone/>
          <wp:docPr id="1223442511" name="Imagem 1223442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6572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50D27">
      <w:rPr>
        <w:rFonts w:ascii="Arial" w:hAnsi="Arial" w:cs="Arial"/>
        <w:b/>
        <w:sz w:val="28"/>
        <w:szCs w:val="28"/>
      </w:rPr>
      <w:t>PREFEITURA MUNICIPAL DE MARLIÉRIA</w:t>
    </w:r>
  </w:p>
  <w:p w14:paraId="17FC67BF" w14:textId="77777777" w:rsidR="009A3054" w:rsidRDefault="009A3054" w:rsidP="009A3054">
    <w:pPr>
      <w:pStyle w:val="Cabealho1"/>
      <w:jc w:val="center"/>
      <w:rPr>
        <w:i/>
        <w:sz w:val="18"/>
        <w:szCs w:val="18"/>
      </w:rPr>
    </w:pPr>
    <w:r>
      <w:rPr>
        <w:i/>
        <w:sz w:val="18"/>
        <w:szCs w:val="18"/>
      </w:rPr>
      <w:t>Praça JK, Nº 106 Centro – Marliéria</w:t>
    </w:r>
    <w:r w:rsidRPr="00273817">
      <w:rPr>
        <w:i/>
        <w:sz w:val="18"/>
        <w:szCs w:val="18"/>
      </w:rPr>
      <w:t xml:space="preserve">/MG – </w:t>
    </w:r>
    <w:r>
      <w:rPr>
        <w:i/>
        <w:sz w:val="18"/>
        <w:szCs w:val="18"/>
      </w:rPr>
      <w:t xml:space="preserve">CEP: </w:t>
    </w:r>
    <w:r w:rsidRPr="00273817">
      <w:rPr>
        <w:i/>
        <w:sz w:val="18"/>
        <w:szCs w:val="18"/>
      </w:rPr>
      <w:t>35</w:t>
    </w:r>
    <w:r>
      <w:rPr>
        <w:i/>
        <w:sz w:val="18"/>
        <w:szCs w:val="18"/>
      </w:rPr>
      <w:t>.</w:t>
    </w:r>
    <w:r w:rsidRPr="00273817">
      <w:rPr>
        <w:i/>
        <w:sz w:val="18"/>
        <w:szCs w:val="18"/>
      </w:rPr>
      <w:t>185-000</w:t>
    </w:r>
  </w:p>
  <w:p w14:paraId="4924C97A" w14:textId="77777777" w:rsidR="009A3054" w:rsidRDefault="009A3054" w:rsidP="009A3054">
    <w:pPr>
      <w:pStyle w:val="Cabealho1"/>
      <w:jc w:val="center"/>
      <w:rPr>
        <w:b/>
        <w:sz w:val="36"/>
        <w:szCs w:val="36"/>
      </w:rPr>
    </w:pPr>
    <w:r>
      <w:rPr>
        <w:i/>
        <w:sz w:val="18"/>
        <w:szCs w:val="18"/>
      </w:rPr>
      <w:t xml:space="preserve">CNPJ: 16.796.872/0001-48 – </w:t>
    </w:r>
    <w:r w:rsidRPr="00273817">
      <w:rPr>
        <w:i/>
        <w:sz w:val="18"/>
        <w:szCs w:val="18"/>
      </w:rPr>
      <w:t>T</w:t>
    </w:r>
    <w:r>
      <w:rPr>
        <w:i/>
        <w:sz w:val="18"/>
        <w:szCs w:val="18"/>
      </w:rPr>
      <w:t>elefone: (</w:t>
    </w:r>
    <w:r w:rsidRPr="00273817">
      <w:rPr>
        <w:i/>
        <w:sz w:val="18"/>
        <w:szCs w:val="18"/>
      </w:rPr>
      <w:t>31) 3844 – 1160</w:t>
    </w:r>
  </w:p>
  <w:p w14:paraId="235224EA" w14:textId="77777777" w:rsidR="009A3054" w:rsidRPr="004B47CA" w:rsidRDefault="009A3054" w:rsidP="009A3054">
    <w:pPr>
      <w:pStyle w:val="Cabealho1"/>
      <w:jc w:val="center"/>
      <w:rPr>
        <w:i/>
        <w:sz w:val="18"/>
        <w:szCs w:val="18"/>
      </w:rPr>
    </w:pPr>
    <w:r>
      <w:rPr>
        <w:b/>
        <w:sz w:val="18"/>
        <w:szCs w:val="18"/>
      </w:rPr>
      <w:t>www.</w:t>
    </w:r>
    <w:r w:rsidRPr="004B47CA">
      <w:rPr>
        <w:b/>
        <w:sz w:val="18"/>
        <w:szCs w:val="18"/>
      </w:rPr>
      <w:t>marlieria.mg.gov.br</w:t>
    </w:r>
  </w:p>
  <w:bookmarkEnd w:id="2"/>
  <w:p w14:paraId="215EE573" w14:textId="77777777" w:rsidR="009A3054" w:rsidRDefault="009A3054" w:rsidP="009A3054">
    <w:pPr>
      <w:pStyle w:val="Cabealho"/>
      <w:tabs>
        <w:tab w:val="left" w:pos="1522"/>
      </w:tabs>
      <w:ind w:left="-142"/>
      <w:jc w:val="right"/>
      <w:rPr>
        <w:rFonts w:ascii="Arial" w:hAnsi="Arial" w:cs="Arial"/>
        <w:sz w:val="18"/>
        <w:szCs w:val="18"/>
      </w:rPr>
    </w:pPr>
    <w:r>
      <w:rPr>
        <w:rFonts w:ascii="Arial" w:hAnsi="Arial" w:cs="Arial"/>
        <w:sz w:val="18"/>
        <w:szCs w:val="18"/>
      </w:rPr>
      <w:tab/>
    </w:r>
  </w:p>
  <w:p w14:paraId="700E7AC4" w14:textId="77777777" w:rsidR="009A3054" w:rsidRPr="00E879B1" w:rsidRDefault="009A3054" w:rsidP="009A3054">
    <w:pPr>
      <w:pStyle w:val="Cabealho"/>
      <w:jc w:val="right"/>
      <w:rPr>
        <w:rFonts w:ascii="Arial" w:hAnsi="Arial"/>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03"/>
    <w:multiLevelType w:val="singleLevel"/>
    <w:tmpl w:val="00000003"/>
    <w:lvl w:ilvl="0">
      <w:start w:val="1"/>
      <w:numFmt w:val="bullet"/>
      <w:lvlText w:val=""/>
      <w:lvlJc w:val="left"/>
      <w:pPr>
        <w:tabs>
          <w:tab w:val="num" w:pos="360"/>
        </w:tabs>
        <w:ind w:left="360" w:hanging="360"/>
      </w:pPr>
      <w:rPr>
        <w:rFonts w:ascii="Symbol" w:hAnsi="Symbol"/>
      </w:rPr>
    </w:lvl>
  </w:abstractNum>
  <w:abstractNum w:abstractNumId="2" w15:restartNumberingAfterBreak="0">
    <w:nsid w:val="003A5B47"/>
    <w:multiLevelType w:val="multilevel"/>
    <w:tmpl w:val="FC96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722980"/>
    <w:multiLevelType w:val="hybridMultilevel"/>
    <w:tmpl w:val="6434A7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9147FB4"/>
    <w:multiLevelType w:val="hybridMultilevel"/>
    <w:tmpl w:val="506EDE28"/>
    <w:lvl w:ilvl="0" w:tplc="0416000F">
      <w:start w:val="1"/>
      <w:numFmt w:val="decimal"/>
      <w:lvlText w:val="%1."/>
      <w:lvlJc w:val="left"/>
      <w:pPr>
        <w:ind w:left="720" w:hanging="360"/>
      </w:pPr>
    </w:lvl>
    <w:lvl w:ilvl="1" w:tplc="04160019">
      <w:start w:val="1"/>
      <w:numFmt w:val="lowerLetter"/>
      <w:pStyle w:val="Nvel2-Red"/>
      <w:lvlText w:val="%2."/>
      <w:lvlJc w:val="left"/>
      <w:pPr>
        <w:ind w:left="1440" w:hanging="360"/>
      </w:pPr>
    </w:lvl>
    <w:lvl w:ilvl="2" w:tplc="0416001B">
      <w:start w:val="1"/>
      <w:numFmt w:val="lowerRoman"/>
      <w:pStyle w:val="Nvel3"/>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13460DC1"/>
    <w:multiLevelType w:val="multilevel"/>
    <w:tmpl w:val="A7F4D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2B736C"/>
    <w:multiLevelType w:val="hybridMultilevel"/>
    <w:tmpl w:val="910ABEE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15:restartNumberingAfterBreak="0">
    <w:nsid w:val="1D5C100D"/>
    <w:multiLevelType w:val="multilevel"/>
    <w:tmpl w:val="0F662D94"/>
    <w:lvl w:ilvl="0">
      <w:start w:val="1"/>
      <w:numFmt w:val="decimal"/>
      <w:lvlText w:val="%1."/>
      <w:lvlJc w:val="left"/>
      <w:pPr>
        <w:ind w:left="7732" w:hanging="360"/>
      </w:pPr>
      <w:rPr>
        <w:b/>
      </w:rPr>
    </w:lvl>
    <w:lvl w:ilvl="1">
      <w:start w:val="1"/>
      <w:numFmt w:val="decimal"/>
      <w:pStyle w:val="Nivel2"/>
      <w:lvlText w:val="%1.%2."/>
      <w:lvlJc w:val="left"/>
      <w:pPr>
        <w:ind w:left="3126" w:hanging="432"/>
      </w:pPr>
      <w:rPr>
        <w:b w:val="0"/>
        <w:i w:val="0"/>
        <w:strike w:val="0"/>
        <w:color w:val="auto"/>
        <w:sz w:val="20"/>
        <w:szCs w:val="20"/>
        <w:u w:val="none"/>
      </w:rPr>
    </w:lvl>
    <w:lvl w:ilvl="2">
      <w:start w:val="1"/>
      <w:numFmt w:val="decimal"/>
      <w:pStyle w:val="Nivel3"/>
      <w:lvlText w:val="%1.%2.%3."/>
      <w:lvlJc w:val="left"/>
      <w:pPr>
        <w:ind w:left="9010" w:hanging="504"/>
      </w:pPr>
      <w:rPr>
        <w:rFonts w:ascii="Arial" w:hAnsi="Arial" w:hint="default"/>
        <w:b w:val="0"/>
        <w:i w:val="0"/>
        <w:strike w:val="0"/>
        <w:color w:val="auto"/>
        <w:sz w:val="20"/>
        <w:szCs w:val="20"/>
      </w:rPr>
    </w:lvl>
    <w:lvl w:ilvl="3">
      <w:start w:val="1"/>
      <w:numFmt w:val="decimal"/>
      <w:pStyle w:val="Nivel4"/>
      <w:lvlText w:val="%1.%2.%3.%4."/>
      <w:lvlJc w:val="left"/>
      <w:pPr>
        <w:ind w:left="9863" w:hanging="648"/>
      </w:pPr>
    </w:lvl>
    <w:lvl w:ilvl="4">
      <w:start w:val="1"/>
      <w:numFmt w:val="decimal"/>
      <w:pStyle w:val="Nivel5"/>
      <w:lvlText w:val="%1.%2.%3.%4.%5."/>
      <w:lvlJc w:val="left"/>
      <w:pPr>
        <w:ind w:left="9604" w:hanging="792"/>
      </w:pPr>
    </w:lvl>
    <w:lvl w:ilvl="5">
      <w:start w:val="1"/>
      <w:numFmt w:val="decimal"/>
      <w:lvlText w:val="%1.%2.%3.%4.%5.%6."/>
      <w:lvlJc w:val="left"/>
      <w:pPr>
        <w:ind w:left="10108" w:hanging="936"/>
      </w:pPr>
    </w:lvl>
    <w:lvl w:ilvl="6">
      <w:start w:val="1"/>
      <w:numFmt w:val="decimal"/>
      <w:lvlText w:val="%1.%2.%3.%4.%5.%6.%7."/>
      <w:lvlJc w:val="left"/>
      <w:pPr>
        <w:ind w:left="10612" w:hanging="1080"/>
      </w:pPr>
    </w:lvl>
    <w:lvl w:ilvl="7">
      <w:start w:val="1"/>
      <w:numFmt w:val="decimal"/>
      <w:lvlText w:val="%1.%2.%3.%4.%5.%6.%7.%8."/>
      <w:lvlJc w:val="left"/>
      <w:pPr>
        <w:ind w:left="11116" w:hanging="1224"/>
      </w:pPr>
    </w:lvl>
    <w:lvl w:ilvl="8">
      <w:start w:val="1"/>
      <w:numFmt w:val="decimal"/>
      <w:lvlText w:val="%1.%2.%3.%4.%5.%6.%7.%8.%9."/>
      <w:lvlJc w:val="left"/>
      <w:pPr>
        <w:ind w:left="11692" w:hanging="1440"/>
      </w:pPr>
    </w:lvl>
  </w:abstractNum>
  <w:abstractNum w:abstractNumId="8" w15:restartNumberingAfterBreak="0">
    <w:nsid w:val="209C2EE4"/>
    <w:multiLevelType w:val="multilevel"/>
    <w:tmpl w:val="1DE68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BD0866"/>
    <w:multiLevelType w:val="multilevel"/>
    <w:tmpl w:val="AFEA4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5F08AC"/>
    <w:multiLevelType w:val="singleLevel"/>
    <w:tmpl w:val="CE40F280"/>
    <w:lvl w:ilvl="0">
      <w:numFmt w:val="bullet"/>
      <w:pStyle w:val="Nvel3-R"/>
      <w:lvlText w:val=""/>
      <w:lvlJc w:val="left"/>
      <w:pPr>
        <w:tabs>
          <w:tab w:val="num" w:pos="1778"/>
        </w:tabs>
        <w:ind w:left="1778" w:hanging="360"/>
      </w:pPr>
      <w:rPr>
        <w:rFonts w:ascii="Symbol" w:hAnsi="Symbol" w:hint="default"/>
      </w:rPr>
    </w:lvl>
  </w:abstractNum>
  <w:abstractNum w:abstractNumId="11" w15:restartNumberingAfterBreak="0">
    <w:nsid w:val="2F17537C"/>
    <w:multiLevelType w:val="hybridMultilevel"/>
    <w:tmpl w:val="E15AEA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11E0DAB"/>
    <w:multiLevelType w:val="hybridMultilevel"/>
    <w:tmpl w:val="E15AEA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B61F2F"/>
    <w:multiLevelType w:val="hybridMultilevel"/>
    <w:tmpl w:val="84C649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3312BC9"/>
    <w:multiLevelType w:val="multilevel"/>
    <w:tmpl w:val="FF3C3EE0"/>
    <w:lvl w:ilvl="0">
      <w:start w:val="6"/>
      <w:numFmt w:val="decimal"/>
      <w:lvlText w:val="%1."/>
      <w:lvlJc w:val="left"/>
      <w:pPr>
        <w:ind w:left="360" w:hanging="360"/>
      </w:pPr>
      <w:rPr>
        <w:rFonts w:cs="Times New Roman" w:hint="default"/>
        <w:b/>
      </w:rPr>
    </w:lvl>
    <w:lvl w:ilvl="1">
      <w:start w:val="1"/>
      <w:numFmt w:val="decimal"/>
      <w:lvlText w:val="%2."/>
      <w:lvlJc w:val="left"/>
      <w:pPr>
        <w:ind w:left="628" w:hanging="420"/>
      </w:pPr>
      <w:rPr>
        <w:b/>
        <w:color w:val="auto"/>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720" w:hanging="720"/>
      </w:pPr>
      <w:rPr>
        <w:rFonts w:cs="Times New Roman" w:hint="default"/>
        <w:b/>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5" w15:restartNumberingAfterBreak="0">
    <w:nsid w:val="35E01504"/>
    <w:multiLevelType w:val="hybridMultilevel"/>
    <w:tmpl w:val="C7C45D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D732D95"/>
    <w:multiLevelType w:val="hybridMultilevel"/>
    <w:tmpl w:val="77A219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EAE66CC"/>
    <w:multiLevelType w:val="hybridMultilevel"/>
    <w:tmpl w:val="142C288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8" w15:restartNumberingAfterBreak="0">
    <w:nsid w:val="46310D1F"/>
    <w:multiLevelType w:val="multilevel"/>
    <w:tmpl w:val="2964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F25DDB"/>
    <w:multiLevelType w:val="hybridMultilevel"/>
    <w:tmpl w:val="D6400E6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916243B"/>
    <w:multiLevelType w:val="hybridMultilevel"/>
    <w:tmpl w:val="3A66D438"/>
    <w:lvl w:ilvl="0" w:tplc="0416000F">
      <w:start w:val="1"/>
      <w:numFmt w:val="decimal"/>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1" w15:restartNumberingAfterBreak="0">
    <w:nsid w:val="49C430EC"/>
    <w:multiLevelType w:val="hybridMultilevel"/>
    <w:tmpl w:val="838E6CD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3B36D3"/>
    <w:multiLevelType w:val="multilevel"/>
    <w:tmpl w:val="D53C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FB312B"/>
    <w:multiLevelType w:val="hybridMultilevel"/>
    <w:tmpl w:val="838E6CD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EA778C7"/>
    <w:multiLevelType w:val="hybridMultilevel"/>
    <w:tmpl w:val="6A48A3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27D1AEA"/>
    <w:multiLevelType w:val="hybridMultilevel"/>
    <w:tmpl w:val="576077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4AC69F7"/>
    <w:multiLevelType w:val="multilevel"/>
    <w:tmpl w:val="0368F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F22D29"/>
    <w:multiLevelType w:val="hybridMultilevel"/>
    <w:tmpl w:val="838E6C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3C80D94"/>
    <w:multiLevelType w:val="hybridMultilevel"/>
    <w:tmpl w:val="838E6CD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E826D5"/>
    <w:multiLevelType w:val="hybridMultilevel"/>
    <w:tmpl w:val="838E6CD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46271"/>
    <w:multiLevelType w:val="multilevel"/>
    <w:tmpl w:val="91A8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ED0D3E"/>
    <w:multiLevelType w:val="multilevel"/>
    <w:tmpl w:val="625E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3578598">
    <w:abstractNumId w:val="10"/>
  </w:num>
  <w:num w:numId="2" w16cid:durableId="2023361560">
    <w:abstractNumId w:val="7"/>
  </w:num>
  <w:num w:numId="3" w16cid:durableId="158810157">
    <w:abstractNumId w:val="13"/>
  </w:num>
  <w:num w:numId="4" w16cid:durableId="245654368">
    <w:abstractNumId w:val="17"/>
  </w:num>
  <w:num w:numId="5" w16cid:durableId="19303067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178769">
    <w:abstractNumId w:val="4"/>
  </w:num>
  <w:num w:numId="7" w16cid:durableId="2123189093">
    <w:abstractNumId w:val="20"/>
  </w:num>
  <w:num w:numId="8" w16cid:durableId="356391966">
    <w:abstractNumId w:val="14"/>
  </w:num>
  <w:num w:numId="9" w16cid:durableId="607273638">
    <w:abstractNumId w:val="1"/>
  </w:num>
  <w:num w:numId="10" w16cid:durableId="392044580">
    <w:abstractNumId w:val="27"/>
  </w:num>
  <w:num w:numId="11" w16cid:durableId="2067414000">
    <w:abstractNumId w:val="23"/>
  </w:num>
  <w:num w:numId="12" w16cid:durableId="1030641352">
    <w:abstractNumId w:val="28"/>
  </w:num>
  <w:num w:numId="13" w16cid:durableId="2054077">
    <w:abstractNumId w:val="29"/>
  </w:num>
  <w:num w:numId="14" w16cid:durableId="637609237">
    <w:abstractNumId w:val="21"/>
  </w:num>
  <w:num w:numId="15" w16cid:durableId="1623461172">
    <w:abstractNumId w:val="7"/>
  </w:num>
  <w:num w:numId="16" w16cid:durableId="19150437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59110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68118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53587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92460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5375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79320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56538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7886559">
    <w:abstractNumId w:val="2"/>
  </w:num>
  <w:num w:numId="25" w16cid:durableId="689992083">
    <w:abstractNumId w:val="26"/>
  </w:num>
  <w:num w:numId="26" w16cid:durableId="944385033">
    <w:abstractNumId w:val="22"/>
  </w:num>
  <w:num w:numId="27" w16cid:durableId="1715544463">
    <w:abstractNumId w:val="30"/>
  </w:num>
  <w:num w:numId="28" w16cid:durableId="338195580">
    <w:abstractNumId w:val="25"/>
  </w:num>
  <w:num w:numId="29" w16cid:durableId="1255043741">
    <w:abstractNumId w:val="3"/>
  </w:num>
  <w:num w:numId="30" w16cid:durableId="1780488567">
    <w:abstractNumId w:val="15"/>
  </w:num>
  <w:num w:numId="31" w16cid:durableId="67000178">
    <w:abstractNumId w:val="16"/>
  </w:num>
  <w:num w:numId="32" w16cid:durableId="708534600">
    <w:abstractNumId w:val="24"/>
  </w:num>
  <w:num w:numId="33" w16cid:durableId="1018696657">
    <w:abstractNumId w:val="8"/>
  </w:num>
  <w:num w:numId="34" w16cid:durableId="149179540">
    <w:abstractNumId w:val="6"/>
  </w:num>
  <w:num w:numId="35" w16cid:durableId="103114959">
    <w:abstractNumId w:val="19"/>
  </w:num>
  <w:num w:numId="36" w16cid:durableId="1597446724">
    <w:abstractNumId w:val="9"/>
  </w:num>
  <w:num w:numId="37" w16cid:durableId="1911842517">
    <w:abstractNumId w:val="11"/>
  </w:num>
  <w:num w:numId="38" w16cid:durableId="561020867">
    <w:abstractNumId w:val="12"/>
  </w:num>
  <w:num w:numId="39" w16cid:durableId="49808282">
    <w:abstractNumId w:val="5"/>
  </w:num>
  <w:num w:numId="40" w16cid:durableId="339046231">
    <w:abstractNumId w:val="18"/>
  </w:num>
  <w:num w:numId="41" w16cid:durableId="1641032434">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85"/>
    <w:rsid w:val="000026FC"/>
    <w:rsid w:val="00003C9B"/>
    <w:rsid w:val="00005787"/>
    <w:rsid w:val="00011F66"/>
    <w:rsid w:val="00013DCD"/>
    <w:rsid w:val="00021A5F"/>
    <w:rsid w:val="0002629F"/>
    <w:rsid w:val="00034086"/>
    <w:rsid w:val="00035D5B"/>
    <w:rsid w:val="00037286"/>
    <w:rsid w:val="00037DD4"/>
    <w:rsid w:val="00040D66"/>
    <w:rsid w:val="0004222B"/>
    <w:rsid w:val="00047D0C"/>
    <w:rsid w:val="00051BFA"/>
    <w:rsid w:val="00071BF0"/>
    <w:rsid w:val="000811A2"/>
    <w:rsid w:val="00086B11"/>
    <w:rsid w:val="00092066"/>
    <w:rsid w:val="00093715"/>
    <w:rsid w:val="00094CE7"/>
    <w:rsid w:val="0009691C"/>
    <w:rsid w:val="000A2086"/>
    <w:rsid w:val="000A3CC6"/>
    <w:rsid w:val="000A503F"/>
    <w:rsid w:val="000A5189"/>
    <w:rsid w:val="000B03AE"/>
    <w:rsid w:val="000B34D3"/>
    <w:rsid w:val="000C1A28"/>
    <w:rsid w:val="000C1F42"/>
    <w:rsid w:val="000C4DBD"/>
    <w:rsid w:val="000C57D5"/>
    <w:rsid w:val="000C6D6D"/>
    <w:rsid w:val="000D2407"/>
    <w:rsid w:val="000D6386"/>
    <w:rsid w:val="000D665C"/>
    <w:rsid w:val="000E155D"/>
    <w:rsid w:val="000E3314"/>
    <w:rsid w:val="000E7541"/>
    <w:rsid w:val="000F0148"/>
    <w:rsid w:val="000F0A6B"/>
    <w:rsid w:val="000F3CAC"/>
    <w:rsid w:val="000F5468"/>
    <w:rsid w:val="00100E1B"/>
    <w:rsid w:val="00111E2C"/>
    <w:rsid w:val="00112E20"/>
    <w:rsid w:val="00116084"/>
    <w:rsid w:val="00123C83"/>
    <w:rsid w:val="001249D4"/>
    <w:rsid w:val="00124CEE"/>
    <w:rsid w:val="00127BD7"/>
    <w:rsid w:val="001339A7"/>
    <w:rsid w:val="00133C93"/>
    <w:rsid w:val="00135553"/>
    <w:rsid w:val="00135CAC"/>
    <w:rsid w:val="00135D1D"/>
    <w:rsid w:val="00136DF7"/>
    <w:rsid w:val="001463A3"/>
    <w:rsid w:val="00150E81"/>
    <w:rsid w:val="00151DCE"/>
    <w:rsid w:val="00160167"/>
    <w:rsid w:val="00160589"/>
    <w:rsid w:val="00161787"/>
    <w:rsid w:val="00166C86"/>
    <w:rsid w:val="001709E4"/>
    <w:rsid w:val="00171CA7"/>
    <w:rsid w:val="0017213F"/>
    <w:rsid w:val="001821C7"/>
    <w:rsid w:val="0018363B"/>
    <w:rsid w:val="0018477E"/>
    <w:rsid w:val="00184D2D"/>
    <w:rsid w:val="00185591"/>
    <w:rsid w:val="001855E1"/>
    <w:rsid w:val="00191EC6"/>
    <w:rsid w:val="00195425"/>
    <w:rsid w:val="00196300"/>
    <w:rsid w:val="001A0889"/>
    <w:rsid w:val="001A0EC6"/>
    <w:rsid w:val="001A5A34"/>
    <w:rsid w:val="001B27A6"/>
    <w:rsid w:val="001B7FBE"/>
    <w:rsid w:val="001D3018"/>
    <w:rsid w:val="001E0877"/>
    <w:rsid w:val="001E47B0"/>
    <w:rsid w:val="001E65FB"/>
    <w:rsid w:val="001F2428"/>
    <w:rsid w:val="001F4B2B"/>
    <w:rsid w:val="00205D8E"/>
    <w:rsid w:val="0021151C"/>
    <w:rsid w:val="00221B5B"/>
    <w:rsid w:val="00222F98"/>
    <w:rsid w:val="00223B37"/>
    <w:rsid w:val="00223CDF"/>
    <w:rsid w:val="00226F6B"/>
    <w:rsid w:val="00227ADC"/>
    <w:rsid w:val="00227F88"/>
    <w:rsid w:val="002371C3"/>
    <w:rsid w:val="002375C7"/>
    <w:rsid w:val="00237B4B"/>
    <w:rsid w:val="00237C56"/>
    <w:rsid w:val="002432D3"/>
    <w:rsid w:val="002443B2"/>
    <w:rsid w:val="00255216"/>
    <w:rsid w:val="00255819"/>
    <w:rsid w:val="00256BD0"/>
    <w:rsid w:val="00261220"/>
    <w:rsid w:val="00264DE7"/>
    <w:rsid w:val="0027196E"/>
    <w:rsid w:val="00271A61"/>
    <w:rsid w:val="00272D83"/>
    <w:rsid w:val="002822ED"/>
    <w:rsid w:val="00294C08"/>
    <w:rsid w:val="00296AEA"/>
    <w:rsid w:val="00296B7D"/>
    <w:rsid w:val="002A5883"/>
    <w:rsid w:val="002A71E9"/>
    <w:rsid w:val="002B2C3C"/>
    <w:rsid w:val="002B401B"/>
    <w:rsid w:val="002B418F"/>
    <w:rsid w:val="002B5129"/>
    <w:rsid w:val="002C1ED5"/>
    <w:rsid w:val="002C27E9"/>
    <w:rsid w:val="002C34CA"/>
    <w:rsid w:val="002C55DD"/>
    <w:rsid w:val="002C7EC1"/>
    <w:rsid w:val="002D3128"/>
    <w:rsid w:val="002D3B4B"/>
    <w:rsid w:val="002D7B33"/>
    <w:rsid w:val="002E2F25"/>
    <w:rsid w:val="002E76AB"/>
    <w:rsid w:val="002F219D"/>
    <w:rsid w:val="002F2E65"/>
    <w:rsid w:val="002F69F2"/>
    <w:rsid w:val="00300012"/>
    <w:rsid w:val="00301CA4"/>
    <w:rsid w:val="0030550C"/>
    <w:rsid w:val="00305D20"/>
    <w:rsid w:val="00311E38"/>
    <w:rsid w:val="00317496"/>
    <w:rsid w:val="00322B2F"/>
    <w:rsid w:val="00330E04"/>
    <w:rsid w:val="0033253E"/>
    <w:rsid w:val="003340BD"/>
    <w:rsid w:val="003351C9"/>
    <w:rsid w:val="0034348B"/>
    <w:rsid w:val="00353263"/>
    <w:rsid w:val="00357B44"/>
    <w:rsid w:val="00360A46"/>
    <w:rsid w:val="00361ACE"/>
    <w:rsid w:val="00362F28"/>
    <w:rsid w:val="00365AA9"/>
    <w:rsid w:val="003667A7"/>
    <w:rsid w:val="00366ABF"/>
    <w:rsid w:val="00372543"/>
    <w:rsid w:val="00374805"/>
    <w:rsid w:val="00374E97"/>
    <w:rsid w:val="0037640C"/>
    <w:rsid w:val="003826E4"/>
    <w:rsid w:val="003847DF"/>
    <w:rsid w:val="00385185"/>
    <w:rsid w:val="003867F2"/>
    <w:rsid w:val="00387553"/>
    <w:rsid w:val="00391A36"/>
    <w:rsid w:val="00392653"/>
    <w:rsid w:val="00393798"/>
    <w:rsid w:val="00395E4C"/>
    <w:rsid w:val="003A1596"/>
    <w:rsid w:val="003B1BB9"/>
    <w:rsid w:val="003B6C57"/>
    <w:rsid w:val="003C0DF5"/>
    <w:rsid w:val="003D0929"/>
    <w:rsid w:val="003D3827"/>
    <w:rsid w:val="003D39F2"/>
    <w:rsid w:val="003D732D"/>
    <w:rsid w:val="003E1BF5"/>
    <w:rsid w:val="003E2980"/>
    <w:rsid w:val="003E5706"/>
    <w:rsid w:val="003E5E78"/>
    <w:rsid w:val="003F351D"/>
    <w:rsid w:val="003F376D"/>
    <w:rsid w:val="003F6399"/>
    <w:rsid w:val="003F7F59"/>
    <w:rsid w:val="004013FA"/>
    <w:rsid w:val="00403B1D"/>
    <w:rsid w:val="00406807"/>
    <w:rsid w:val="00407969"/>
    <w:rsid w:val="004102FB"/>
    <w:rsid w:val="00410675"/>
    <w:rsid w:val="00410D18"/>
    <w:rsid w:val="004129DB"/>
    <w:rsid w:val="00416DBA"/>
    <w:rsid w:val="0041720C"/>
    <w:rsid w:val="0042157E"/>
    <w:rsid w:val="004228A0"/>
    <w:rsid w:val="00432C8F"/>
    <w:rsid w:val="00432F59"/>
    <w:rsid w:val="004500D7"/>
    <w:rsid w:val="004533BB"/>
    <w:rsid w:val="00455C00"/>
    <w:rsid w:val="0045613F"/>
    <w:rsid w:val="00464CC0"/>
    <w:rsid w:val="00466459"/>
    <w:rsid w:val="00475DAE"/>
    <w:rsid w:val="004843BE"/>
    <w:rsid w:val="004854E5"/>
    <w:rsid w:val="00494620"/>
    <w:rsid w:val="00495BED"/>
    <w:rsid w:val="004A5369"/>
    <w:rsid w:val="004A5542"/>
    <w:rsid w:val="004A69A8"/>
    <w:rsid w:val="004B2346"/>
    <w:rsid w:val="004B3441"/>
    <w:rsid w:val="004B58E0"/>
    <w:rsid w:val="004B6A1B"/>
    <w:rsid w:val="004C40A0"/>
    <w:rsid w:val="004C5CF6"/>
    <w:rsid w:val="004D12F4"/>
    <w:rsid w:val="004D483B"/>
    <w:rsid w:val="004D66FE"/>
    <w:rsid w:val="004F2435"/>
    <w:rsid w:val="004F2E17"/>
    <w:rsid w:val="004F5F25"/>
    <w:rsid w:val="004F7195"/>
    <w:rsid w:val="00505E1B"/>
    <w:rsid w:val="00516A11"/>
    <w:rsid w:val="005211DF"/>
    <w:rsid w:val="00525403"/>
    <w:rsid w:val="00526018"/>
    <w:rsid w:val="00533E77"/>
    <w:rsid w:val="005373E8"/>
    <w:rsid w:val="00537B53"/>
    <w:rsid w:val="00544D5C"/>
    <w:rsid w:val="00547B26"/>
    <w:rsid w:val="005638B9"/>
    <w:rsid w:val="00571E14"/>
    <w:rsid w:val="00572350"/>
    <w:rsid w:val="00573C5A"/>
    <w:rsid w:val="00576439"/>
    <w:rsid w:val="00582697"/>
    <w:rsid w:val="00582E2A"/>
    <w:rsid w:val="00583133"/>
    <w:rsid w:val="005858BE"/>
    <w:rsid w:val="005A2FE3"/>
    <w:rsid w:val="005A6BDA"/>
    <w:rsid w:val="005A6F4C"/>
    <w:rsid w:val="005A703A"/>
    <w:rsid w:val="005A7D49"/>
    <w:rsid w:val="005B04FC"/>
    <w:rsid w:val="005B5D22"/>
    <w:rsid w:val="005B61A8"/>
    <w:rsid w:val="005B6684"/>
    <w:rsid w:val="005C456E"/>
    <w:rsid w:val="005C5334"/>
    <w:rsid w:val="005D422E"/>
    <w:rsid w:val="005D5EE1"/>
    <w:rsid w:val="005D5FA5"/>
    <w:rsid w:val="005E06F4"/>
    <w:rsid w:val="005F098E"/>
    <w:rsid w:val="005F0EFB"/>
    <w:rsid w:val="005F1614"/>
    <w:rsid w:val="005F3A38"/>
    <w:rsid w:val="0060032D"/>
    <w:rsid w:val="006049D9"/>
    <w:rsid w:val="0061210D"/>
    <w:rsid w:val="006142DB"/>
    <w:rsid w:val="00621D8D"/>
    <w:rsid w:val="00624774"/>
    <w:rsid w:val="006253A8"/>
    <w:rsid w:val="00641FE4"/>
    <w:rsid w:val="006471E7"/>
    <w:rsid w:val="00647241"/>
    <w:rsid w:val="0065119E"/>
    <w:rsid w:val="00652EDC"/>
    <w:rsid w:val="006570F4"/>
    <w:rsid w:val="00657CEB"/>
    <w:rsid w:val="0066343E"/>
    <w:rsid w:val="00670F99"/>
    <w:rsid w:val="00673CA7"/>
    <w:rsid w:val="00680030"/>
    <w:rsid w:val="0068099E"/>
    <w:rsid w:val="00684094"/>
    <w:rsid w:val="006A3F83"/>
    <w:rsid w:val="006B4E8C"/>
    <w:rsid w:val="006B536C"/>
    <w:rsid w:val="006B5DEF"/>
    <w:rsid w:val="006C21F0"/>
    <w:rsid w:val="006C3F1C"/>
    <w:rsid w:val="006C4756"/>
    <w:rsid w:val="006C6190"/>
    <w:rsid w:val="006D05ED"/>
    <w:rsid w:val="006D4AB9"/>
    <w:rsid w:val="006D4D1E"/>
    <w:rsid w:val="006D787A"/>
    <w:rsid w:val="006E10CF"/>
    <w:rsid w:val="006E39AF"/>
    <w:rsid w:val="006F47B0"/>
    <w:rsid w:val="006F6024"/>
    <w:rsid w:val="006F7FD2"/>
    <w:rsid w:val="0070155B"/>
    <w:rsid w:val="007015BC"/>
    <w:rsid w:val="00701B52"/>
    <w:rsid w:val="0070368F"/>
    <w:rsid w:val="00714397"/>
    <w:rsid w:val="00714B28"/>
    <w:rsid w:val="00720E15"/>
    <w:rsid w:val="00720F6C"/>
    <w:rsid w:val="0072278E"/>
    <w:rsid w:val="00723360"/>
    <w:rsid w:val="007243B9"/>
    <w:rsid w:val="00733055"/>
    <w:rsid w:val="00740FC8"/>
    <w:rsid w:val="00741515"/>
    <w:rsid w:val="00742B74"/>
    <w:rsid w:val="00744FD9"/>
    <w:rsid w:val="00747255"/>
    <w:rsid w:val="0075060F"/>
    <w:rsid w:val="0075220B"/>
    <w:rsid w:val="00755255"/>
    <w:rsid w:val="00755A69"/>
    <w:rsid w:val="007567A0"/>
    <w:rsid w:val="007620CA"/>
    <w:rsid w:val="00767C96"/>
    <w:rsid w:val="007710CA"/>
    <w:rsid w:val="0077360A"/>
    <w:rsid w:val="00773E67"/>
    <w:rsid w:val="0077421C"/>
    <w:rsid w:val="00774AD4"/>
    <w:rsid w:val="00777C63"/>
    <w:rsid w:val="0078073D"/>
    <w:rsid w:val="0078129E"/>
    <w:rsid w:val="007848C9"/>
    <w:rsid w:val="00794B5C"/>
    <w:rsid w:val="007B05CC"/>
    <w:rsid w:val="007B4007"/>
    <w:rsid w:val="007B769E"/>
    <w:rsid w:val="007C06A7"/>
    <w:rsid w:val="007C0755"/>
    <w:rsid w:val="007C6692"/>
    <w:rsid w:val="007D161A"/>
    <w:rsid w:val="007D46BC"/>
    <w:rsid w:val="007E16C6"/>
    <w:rsid w:val="007E42B7"/>
    <w:rsid w:val="007E651E"/>
    <w:rsid w:val="007F06E3"/>
    <w:rsid w:val="007F2583"/>
    <w:rsid w:val="007F3716"/>
    <w:rsid w:val="007F5B00"/>
    <w:rsid w:val="008029F4"/>
    <w:rsid w:val="008033B4"/>
    <w:rsid w:val="0080367F"/>
    <w:rsid w:val="00804848"/>
    <w:rsid w:val="008056A4"/>
    <w:rsid w:val="00812E17"/>
    <w:rsid w:val="00820ACE"/>
    <w:rsid w:val="00823859"/>
    <w:rsid w:val="0082607D"/>
    <w:rsid w:val="008274AD"/>
    <w:rsid w:val="00831C8B"/>
    <w:rsid w:val="0083657A"/>
    <w:rsid w:val="008369A2"/>
    <w:rsid w:val="00842F06"/>
    <w:rsid w:val="00844D5E"/>
    <w:rsid w:val="0085028B"/>
    <w:rsid w:val="008540D2"/>
    <w:rsid w:val="00854B28"/>
    <w:rsid w:val="00856F91"/>
    <w:rsid w:val="0086086E"/>
    <w:rsid w:val="008637A0"/>
    <w:rsid w:val="00865AE6"/>
    <w:rsid w:val="00874E12"/>
    <w:rsid w:val="0088088B"/>
    <w:rsid w:val="008849E0"/>
    <w:rsid w:val="00885629"/>
    <w:rsid w:val="00890C69"/>
    <w:rsid w:val="008922D0"/>
    <w:rsid w:val="008941C7"/>
    <w:rsid w:val="008A0E32"/>
    <w:rsid w:val="008A4192"/>
    <w:rsid w:val="008B2045"/>
    <w:rsid w:val="008B4A54"/>
    <w:rsid w:val="008B6C22"/>
    <w:rsid w:val="008B7791"/>
    <w:rsid w:val="008C1EF3"/>
    <w:rsid w:val="008C2B62"/>
    <w:rsid w:val="008C6C41"/>
    <w:rsid w:val="008D08F5"/>
    <w:rsid w:val="008D0926"/>
    <w:rsid w:val="008D7928"/>
    <w:rsid w:val="008E73CB"/>
    <w:rsid w:val="008F363E"/>
    <w:rsid w:val="00903053"/>
    <w:rsid w:val="0091166B"/>
    <w:rsid w:val="0091198A"/>
    <w:rsid w:val="0091515C"/>
    <w:rsid w:val="009160DF"/>
    <w:rsid w:val="009163DA"/>
    <w:rsid w:val="00925E64"/>
    <w:rsid w:val="00926143"/>
    <w:rsid w:val="0092647F"/>
    <w:rsid w:val="00927D56"/>
    <w:rsid w:val="00931354"/>
    <w:rsid w:val="00932B67"/>
    <w:rsid w:val="00933691"/>
    <w:rsid w:val="009343F4"/>
    <w:rsid w:val="009347B3"/>
    <w:rsid w:val="00935C35"/>
    <w:rsid w:val="009433E3"/>
    <w:rsid w:val="00950710"/>
    <w:rsid w:val="00951327"/>
    <w:rsid w:val="0095442E"/>
    <w:rsid w:val="0095739A"/>
    <w:rsid w:val="0096654B"/>
    <w:rsid w:val="00966D9B"/>
    <w:rsid w:val="00970CBE"/>
    <w:rsid w:val="00973ADF"/>
    <w:rsid w:val="0097589D"/>
    <w:rsid w:val="00976F10"/>
    <w:rsid w:val="009862E0"/>
    <w:rsid w:val="00987D1F"/>
    <w:rsid w:val="00990CCF"/>
    <w:rsid w:val="009910B2"/>
    <w:rsid w:val="009A0B0D"/>
    <w:rsid w:val="009A19CE"/>
    <w:rsid w:val="009A2002"/>
    <w:rsid w:val="009A2276"/>
    <w:rsid w:val="009A3054"/>
    <w:rsid w:val="009A78E1"/>
    <w:rsid w:val="009B1972"/>
    <w:rsid w:val="009B2EBF"/>
    <w:rsid w:val="009B339C"/>
    <w:rsid w:val="009B514F"/>
    <w:rsid w:val="009C5378"/>
    <w:rsid w:val="009D120A"/>
    <w:rsid w:val="009D4161"/>
    <w:rsid w:val="009D50E7"/>
    <w:rsid w:val="009D60FE"/>
    <w:rsid w:val="009D740D"/>
    <w:rsid w:val="009E023C"/>
    <w:rsid w:val="009E2BF2"/>
    <w:rsid w:val="009E5F54"/>
    <w:rsid w:val="009E7C2F"/>
    <w:rsid w:val="009F59DE"/>
    <w:rsid w:val="009F6188"/>
    <w:rsid w:val="00A037BD"/>
    <w:rsid w:val="00A13498"/>
    <w:rsid w:val="00A14138"/>
    <w:rsid w:val="00A14AC7"/>
    <w:rsid w:val="00A17EE0"/>
    <w:rsid w:val="00A2073A"/>
    <w:rsid w:val="00A21E0D"/>
    <w:rsid w:val="00A30F8F"/>
    <w:rsid w:val="00A31E31"/>
    <w:rsid w:val="00A35D4F"/>
    <w:rsid w:val="00A371A2"/>
    <w:rsid w:val="00A42FEF"/>
    <w:rsid w:val="00A45A16"/>
    <w:rsid w:val="00A55474"/>
    <w:rsid w:val="00A56CF2"/>
    <w:rsid w:val="00A61E1A"/>
    <w:rsid w:val="00A67552"/>
    <w:rsid w:val="00A703DE"/>
    <w:rsid w:val="00A840D2"/>
    <w:rsid w:val="00A87C8D"/>
    <w:rsid w:val="00AA6923"/>
    <w:rsid w:val="00AB21D0"/>
    <w:rsid w:val="00AB6A05"/>
    <w:rsid w:val="00AB6B19"/>
    <w:rsid w:val="00AC1E91"/>
    <w:rsid w:val="00AC1EC7"/>
    <w:rsid w:val="00AD0FC0"/>
    <w:rsid w:val="00AD107B"/>
    <w:rsid w:val="00AD1A34"/>
    <w:rsid w:val="00AD21F1"/>
    <w:rsid w:val="00AD5862"/>
    <w:rsid w:val="00AD5A04"/>
    <w:rsid w:val="00AD7A93"/>
    <w:rsid w:val="00AF1D8D"/>
    <w:rsid w:val="00AF1F1A"/>
    <w:rsid w:val="00AF389C"/>
    <w:rsid w:val="00AF64FF"/>
    <w:rsid w:val="00AF6FFC"/>
    <w:rsid w:val="00B00CB2"/>
    <w:rsid w:val="00B176AC"/>
    <w:rsid w:val="00B26F79"/>
    <w:rsid w:val="00B4462A"/>
    <w:rsid w:val="00B51AB3"/>
    <w:rsid w:val="00B55573"/>
    <w:rsid w:val="00B55E3E"/>
    <w:rsid w:val="00B5675F"/>
    <w:rsid w:val="00B57754"/>
    <w:rsid w:val="00B635B9"/>
    <w:rsid w:val="00B644C0"/>
    <w:rsid w:val="00B64C7F"/>
    <w:rsid w:val="00B66028"/>
    <w:rsid w:val="00B7200B"/>
    <w:rsid w:val="00B73B5A"/>
    <w:rsid w:val="00B7670B"/>
    <w:rsid w:val="00B779A8"/>
    <w:rsid w:val="00B802DE"/>
    <w:rsid w:val="00B8675D"/>
    <w:rsid w:val="00B91340"/>
    <w:rsid w:val="00BA0226"/>
    <w:rsid w:val="00BA19AD"/>
    <w:rsid w:val="00BA2112"/>
    <w:rsid w:val="00BA3ED7"/>
    <w:rsid w:val="00BA6248"/>
    <w:rsid w:val="00BA68E2"/>
    <w:rsid w:val="00BB01EC"/>
    <w:rsid w:val="00BB264C"/>
    <w:rsid w:val="00BB3091"/>
    <w:rsid w:val="00BB541E"/>
    <w:rsid w:val="00BB7A19"/>
    <w:rsid w:val="00BC105D"/>
    <w:rsid w:val="00BC424F"/>
    <w:rsid w:val="00BC5D8D"/>
    <w:rsid w:val="00BC61E0"/>
    <w:rsid w:val="00BC759D"/>
    <w:rsid w:val="00BD1F7E"/>
    <w:rsid w:val="00BD6F7A"/>
    <w:rsid w:val="00BE1730"/>
    <w:rsid w:val="00BE45E9"/>
    <w:rsid w:val="00BE6053"/>
    <w:rsid w:val="00BE7F7C"/>
    <w:rsid w:val="00BF4219"/>
    <w:rsid w:val="00BF6B8A"/>
    <w:rsid w:val="00C05032"/>
    <w:rsid w:val="00C06883"/>
    <w:rsid w:val="00C16633"/>
    <w:rsid w:val="00C16AE0"/>
    <w:rsid w:val="00C2667D"/>
    <w:rsid w:val="00C54601"/>
    <w:rsid w:val="00C57076"/>
    <w:rsid w:val="00C64418"/>
    <w:rsid w:val="00C659FA"/>
    <w:rsid w:val="00C74F5B"/>
    <w:rsid w:val="00C77261"/>
    <w:rsid w:val="00C830F2"/>
    <w:rsid w:val="00C835AD"/>
    <w:rsid w:val="00C84379"/>
    <w:rsid w:val="00C84A13"/>
    <w:rsid w:val="00C855BC"/>
    <w:rsid w:val="00C85918"/>
    <w:rsid w:val="00C879F8"/>
    <w:rsid w:val="00C94120"/>
    <w:rsid w:val="00C968D6"/>
    <w:rsid w:val="00C9767D"/>
    <w:rsid w:val="00CA24DF"/>
    <w:rsid w:val="00CB027F"/>
    <w:rsid w:val="00CB10B8"/>
    <w:rsid w:val="00CB5FCA"/>
    <w:rsid w:val="00CB7F67"/>
    <w:rsid w:val="00CC3597"/>
    <w:rsid w:val="00CD451A"/>
    <w:rsid w:val="00CD5DD1"/>
    <w:rsid w:val="00CE1498"/>
    <w:rsid w:val="00CE292A"/>
    <w:rsid w:val="00CE3C85"/>
    <w:rsid w:val="00CE55AB"/>
    <w:rsid w:val="00CE6524"/>
    <w:rsid w:val="00CE6978"/>
    <w:rsid w:val="00CF039D"/>
    <w:rsid w:val="00CF1EF5"/>
    <w:rsid w:val="00CF4C1C"/>
    <w:rsid w:val="00D120CD"/>
    <w:rsid w:val="00D207E9"/>
    <w:rsid w:val="00D236D7"/>
    <w:rsid w:val="00D24F92"/>
    <w:rsid w:val="00D25736"/>
    <w:rsid w:val="00D25DF2"/>
    <w:rsid w:val="00D25FEC"/>
    <w:rsid w:val="00D26A72"/>
    <w:rsid w:val="00D26E58"/>
    <w:rsid w:val="00D30056"/>
    <w:rsid w:val="00D3578A"/>
    <w:rsid w:val="00D36538"/>
    <w:rsid w:val="00D37D06"/>
    <w:rsid w:val="00D43764"/>
    <w:rsid w:val="00D45836"/>
    <w:rsid w:val="00D5053B"/>
    <w:rsid w:val="00D513A3"/>
    <w:rsid w:val="00D54DE0"/>
    <w:rsid w:val="00D57D40"/>
    <w:rsid w:val="00D6021B"/>
    <w:rsid w:val="00D60651"/>
    <w:rsid w:val="00D608F7"/>
    <w:rsid w:val="00D65FAD"/>
    <w:rsid w:val="00D70C6E"/>
    <w:rsid w:val="00D80798"/>
    <w:rsid w:val="00D839AD"/>
    <w:rsid w:val="00D8488A"/>
    <w:rsid w:val="00D91D9C"/>
    <w:rsid w:val="00D9616E"/>
    <w:rsid w:val="00DA11CB"/>
    <w:rsid w:val="00DB3B68"/>
    <w:rsid w:val="00DB6427"/>
    <w:rsid w:val="00DC392F"/>
    <w:rsid w:val="00DC6B3A"/>
    <w:rsid w:val="00DC73ED"/>
    <w:rsid w:val="00DC74D0"/>
    <w:rsid w:val="00DD2D58"/>
    <w:rsid w:val="00DD58FA"/>
    <w:rsid w:val="00DD5DFF"/>
    <w:rsid w:val="00DE1110"/>
    <w:rsid w:val="00DF0CC1"/>
    <w:rsid w:val="00DF5EDA"/>
    <w:rsid w:val="00E02CE2"/>
    <w:rsid w:val="00E02FE7"/>
    <w:rsid w:val="00E04BA5"/>
    <w:rsid w:val="00E12650"/>
    <w:rsid w:val="00E13CF7"/>
    <w:rsid w:val="00E15507"/>
    <w:rsid w:val="00E27996"/>
    <w:rsid w:val="00E3112D"/>
    <w:rsid w:val="00E32849"/>
    <w:rsid w:val="00E33085"/>
    <w:rsid w:val="00E3634B"/>
    <w:rsid w:val="00E3742E"/>
    <w:rsid w:val="00E377E7"/>
    <w:rsid w:val="00E454DE"/>
    <w:rsid w:val="00E47DD8"/>
    <w:rsid w:val="00E539B3"/>
    <w:rsid w:val="00E620F2"/>
    <w:rsid w:val="00E637E0"/>
    <w:rsid w:val="00E6673A"/>
    <w:rsid w:val="00E67F25"/>
    <w:rsid w:val="00E807E3"/>
    <w:rsid w:val="00E929A1"/>
    <w:rsid w:val="00EA4A22"/>
    <w:rsid w:val="00EB00FD"/>
    <w:rsid w:val="00EB061E"/>
    <w:rsid w:val="00EB6AB6"/>
    <w:rsid w:val="00EB7687"/>
    <w:rsid w:val="00EC1381"/>
    <w:rsid w:val="00EC6D8F"/>
    <w:rsid w:val="00ED02B3"/>
    <w:rsid w:val="00ED4E78"/>
    <w:rsid w:val="00EE17DA"/>
    <w:rsid w:val="00EE2304"/>
    <w:rsid w:val="00EE4858"/>
    <w:rsid w:val="00EE752B"/>
    <w:rsid w:val="00EE78CC"/>
    <w:rsid w:val="00EF1205"/>
    <w:rsid w:val="00EF2815"/>
    <w:rsid w:val="00EF5D95"/>
    <w:rsid w:val="00EF6B47"/>
    <w:rsid w:val="00F00538"/>
    <w:rsid w:val="00F046B0"/>
    <w:rsid w:val="00F06C3A"/>
    <w:rsid w:val="00F123D7"/>
    <w:rsid w:val="00F14D85"/>
    <w:rsid w:val="00F23784"/>
    <w:rsid w:val="00F23F65"/>
    <w:rsid w:val="00F24303"/>
    <w:rsid w:val="00F31211"/>
    <w:rsid w:val="00F3293D"/>
    <w:rsid w:val="00F3346D"/>
    <w:rsid w:val="00F346A3"/>
    <w:rsid w:val="00F35C14"/>
    <w:rsid w:val="00F4728C"/>
    <w:rsid w:val="00F50685"/>
    <w:rsid w:val="00F51189"/>
    <w:rsid w:val="00F54EE4"/>
    <w:rsid w:val="00F56CAA"/>
    <w:rsid w:val="00F57688"/>
    <w:rsid w:val="00F60BE6"/>
    <w:rsid w:val="00F62F2C"/>
    <w:rsid w:val="00F62FA9"/>
    <w:rsid w:val="00F631A9"/>
    <w:rsid w:val="00F66D49"/>
    <w:rsid w:val="00F715BB"/>
    <w:rsid w:val="00F745DC"/>
    <w:rsid w:val="00F755AF"/>
    <w:rsid w:val="00F76E3A"/>
    <w:rsid w:val="00F77E04"/>
    <w:rsid w:val="00F802DA"/>
    <w:rsid w:val="00F82FCD"/>
    <w:rsid w:val="00F93BEF"/>
    <w:rsid w:val="00F940D1"/>
    <w:rsid w:val="00F9427E"/>
    <w:rsid w:val="00F964F3"/>
    <w:rsid w:val="00F96F87"/>
    <w:rsid w:val="00FA0147"/>
    <w:rsid w:val="00FA0346"/>
    <w:rsid w:val="00FA4E09"/>
    <w:rsid w:val="00FB1E5F"/>
    <w:rsid w:val="00FC1342"/>
    <w:rsid w:val="00FD7075"/>
    <w:rsid w:val="00FD7449"/>
    <w:rsid w:val="00FD770C"/>
    <w:rsid w:val="00FE074A"/>
    <w:rsid w:val="00FE294E"/>
    <w:rsid w:val="00FE45D5"/>
    <w:rsid w:val="00FE7F29"/>
    <w:rsid w:val="00FF13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AF9B5"/>
  <w15:chartTrackingRefBased/>
  <w15:docId w15:val="{3C6E95A0-1554-4533-B069-96BE1A26E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C85"/>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CE3C85"/>
    <w:pPr>
      <w:keepNext/>
      <w:keepLines/>
      <w:spacing w:before="480"/>
      <w:outlineLvl w:val="0"/>
    </w:pPr>
    <w:rPr>
      <w:rFonts w:ascii="Cambria" w:hAnsi="Cambria"/>
      <w:b/>
      <w:bCs/>
      <w:color w:val="365F91"/>
      <w:sz w:val="28"/>
      <w:szCs w:val="28"/>
      <w:lang w:val="x-none"/>
    </w:rPr>
  </w:style>
  <w:style w:type="paragraph" w:styleId="Ttulo2">
    <w:name w:val="heading 2"/>
    <w:basedOn w:val="Normal"/>
    <w:next w:val="Normal"/>
    <w:link w:val="Ttulo2Char"/>
    <w:unhideWhenUsed/>
    <w:qFormat/>
    <w:rsid w:val="00CE3C85"/>
    <w:pPr>
      <w:keepNext/>
      <w:keepLines/>
      <w:spacing w:before="200"/>
      <w:outlineLvl w:val="1"/>
    </w:pPr>
    <w:rPr>
      <w:rFonts w:ascii="Cambria" w:hAnsi="Cambria"/>
      <w:b/>
      <w:bCs/>
      <w:color w:val="4F81BD"/>
      <w:sz w:val="26"/>
      <w:szCs w:val="26"/>
      <w:lang w:val="x-none"/>
    </w:rPr>
  </w:style>
  <w:style w:type="paragraph" w:styleId="Ttulo3">
    <w:name w:val="heading 3"/>
    <w:basedOn w:val="Normal"/>
    <w:next w:val="Normal"/>
    <w:link w:val="Ttulo3Char"/>
    <w:qFormat/>
    <w:rsid w:val="00CE3C85"/>
    <w:pPr>
      <w:keepNext/>
      <w:keepLines/>
      <w:spacing w:before="200" w:line="360" w:lineRule="auto"/>
      <w:jc w:val="both"/>
      <w:outlineLvl w:val="2"/>
    </w:pPr>
    <w:rPr>
      <w:rFonts w:ascii="Cambria" w:hAnsi="Cambria"/>
      <w:b/>
      <w:bCs/>
      <w:color w:val="4F81BD"/>
      <w:sz w:val="24"/>
      <w:lang w:val="x-none"/>
    </w:rPr>
  </w:style>
  <w:style w:type="paragraph" w:styleId="Ttulo4">
    <w:name w:val="heading 4"/>
    <w:basedOn w:val="Normal"/>
    <w:next w:val="Normal"/>
    <w:link w:val="Ttulo4Char"/>
    <w:qFormat/>
    <w:rsid w:val="00CE3C85"/>
    <w:pPr>
      <w:keepNext/>
      <w:keepLines/>
      <w:spacing w:before="200" w:line="360" w:lineRule="auto"/>
      <w:jc w:val="both"/>
      <w:outlineLvl w:val="3"/>
    </w:pPr>
    <w:rPr>
      <w:rFonts w:ascii="Cambria" w:hAnsi="Cambria"/>
      <w:b/>
      <w:bCs/>
      <w:i/>
      <w:iCs/>
      <w:color w:val="4F81BD"/>
      <w:sz w:val="24"/>
      <w:lang w:val="x-none"/>
    </w:rPr>
  </w:style>
  <w:style w:type="paragraph" w:styleId="Ttulo5">
    <w:name w:val="heading 5"/>
    <w:basedOn w:val="Normal"/>
    <w:next w:val="Normal"/>
    <w:link w:val="Ttulo5Char"/>
    <w:unhideWhenUsed/>
    <w:qFormat/>
    <w:rsid w:val="00CE3C85"/>
    <w:pPr>
      <w:keepNext/>
      <w:keepLines/>
      <w:spacing w:before="200"/>
      <w:outlineLvl w:val="4"/>
    </w:pPr>
    <w:rPr>
      <w:rFonts w:ascii="Cambria" w:hAnsi="Cambria"/>
      <w:color w:val="243F60"/>
      <w:lang w:val="x-none"/>
    </w:rPr>
  </w:style>
  <w:style w:type="paragraph" w:styleId="Ttulo6">
    <w:name w:val="heading 6"/>
    <w:basedOn w:val="Normal"/>
    <w:next w:val="Normal"/>
    <w:link w:val="Ttulo6Char"/>
    <w:qFormat/>
    <w:rsid w:val="00CE3C85"/>
    <w:pPr>
      <w:keepNext/>
      <w:keepLines/>
      <w:spacing w:before="200" w:line="360" w:lineRule="auto"/>
      <w:jc w:val="both"/>
      <w:outlineLvl w:val="5"/>
    </w:pPr>
    <w:rPr>
      <w:rFonts w:ascii="Cambria" w:hAnsi="Cambria"/>
      <w:i/>
      <w:iCs/>
      <w:color w:val="243F60"/>
      <w:sz w:val="24"/>
      <w:lang w:val="x-none"/>
    </w:rPr>
  </w:style>
  <w:style w:type="paragraph" w:styleId="Ttulo8">
    <w:name w:val="heading 8"/>
    <w:basedOn w:val="Normal"/>
    <w:next w:val="Normal"/>
    <w:link w:val="Ttulo8Char"/>
    <w:uiPriority w:val="9"/>
    <w:semiHidden/>
    <w:unhideWhenUsed/>
    <w:qFormat/>
    <w:rsid w:val="00CE3C85"/>
    <w:pPr>
      <w:spacing w:before="240" w:after="60"/>
      <w:outlineLvl w:val="7"/>
    </w:pPr>
    <w:rPr>
      <w:rFonts w:ascii="Calibri" w:hAnsi="Calibri"/>
      <w:i/>
      <w:iCs/>
      <w:sz w:val="24"/>
      <w:szCs w:val="24"/>
      <w:lang w:val="x-none" w:eastAsia="x-none"/>
    </w:rPr>
  </w:style>
  <w:style w:type="paragraph" w:styleId="Ttulo9">
    <w:name w:val="heading 9"/>
    <w:basedOn w:val="Normal"/>
    <w:next w:val="Normal"/>
    <w:link w:val="Ttulo9Char"/>
    <w:qFormat/>
    <w:rsid w:val="00CE3C85"/>
    <w:pPr>
      <w:keepNext/>
      <w:keepLines/>
      <w:spacing w:before="200" w:line="360" w:lineRule="auto"/>
      <w:jc w:val="both"/>
      <w:outlineLvl w:val="8"/>
    </w:pPr>
    <w:rPr>
      <w:rFonts w:ascii="Cambria" w:hAnsi="Cambria"/>
      <w:i/>
      <w:iCs/>
      <w:color w:val="404040"/>
      <w:lang w:val="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E3C85"/>
    <w:rPr>
      <w:rFonts w:ascii="Cambria" w:eastAsia="Times New Roman" w:hAnsi="Cambria" w:cs="Times New Roman"/>
      <w:b/>
      <w:bCs/>
      <w:color w:val="365F91"/>
      <w:sz w:val="28"/>
      <w:szCs w:val="28"/>
      <w:lang w:val="x-none" w:eastAsia="pt-BR"/>
    </w:rPr>
  </w:style>
  <w:style w:type="character" w:customStyle="1" w:styleId="Ttulo2Char">
    <w:name w:val="Título 2 Char"/>
    <w:basedOn w:val="Fontepargpadro"/>
    <w:link w:val="Ttulo2"/>
    <w:rsid w:val="00CE3C85"/>
    <w:rPr>
      <w:rFonts w:ascii="Cambria" w:eastAsia="Times New Roman" w:hAnsi="Cambria" w:cs="Times New Roman"/>
      <w:b/>
      <w:bCs/>
      <w:color w:val="4F81BD"/>
      <w:sz w:val="26"/>
      <w:szCs w:val="26"/>
      <w:lang w:val="x-none" w:eastAsia="pt-BR"/>
    </w:rPr>
  </w:style>
  <w:style w:type="character" w:customStyle="1" w:styleId="Ttulo3Char">
    <w:name w:val="Título 3 Char"/>
    <w:basedOn w:val="Fontepargpadro"/>
    <w:link w:val="Ttulo3"/>
    <w:rsid w:val="00CE3C85"/>
    <w:rPr>
      <w:rFonts w:ascii="Cambria" w:eastAsia="Times New Roman" w:hAnsi="Cambria" w:cs="Times New Roman"/>
      <w:b/>
      <w:bCs/>
      <w:color w:val="4F81BD"/>
      <w:sz w:val="24"/>
      <w:szCs w:val="20"/>
      <w:lang w:val="x-none" w:eastAsia="pt-BR"/>
    </w:rPr>
  </w:style>
  <w:style w:type="character" w:customStyle="1" w:styleId="Ttulo4Char">
    <w:name w:val="Título 4 Char"/>
    <w:basedOn w:val="Fontepargpadro"/>
    <w:link w:val="Ttulo4"/>
    <w:rsid w:val="00CE3C85"/>
    <w:rPr>
      <w:rFonts w:ascii="Cambria" w:eastAsia="Times New Roman" w:hAnsi="Cambria" w:cs="Times New Roman"/>
      <w:b/>
      <w:bCs/>
      <w:i/>
      <w:iCs/>
      <w:color w:val="4F81BD"/>
      <w:sz w:val="24"/>
      <w:szCs w:val="20"/>
      <w:lang w:val="x-none" w:eastAsia="pt-BR"/>
    </w:rPr>
  </w:style>
  <w:style w:type="character" w:customStyle="1" w:styleId="Ttulo5Char">
    <w:name w:val="Título 5 Char"/>
    <w:basedOn w:val="Fontepargpadro"/>
    <w:link w:val="Ttulo5"/>
    <w:rsid w:val="00CE3C85"/>
    <w:rPr>
      <w:rFonts w:ascii="Cambria" w:eastAsia="Times New Roman" w:hAnsi="Cambria" w:cs="Times New Roman"/>
      <w:color w:val="243F60"/>
      <w:sz w:val="20"/>
      <w:szCs w:val="20"/>
      <w:lang w:val="x-none" w:eastAsia="pt-BR"/>
    </w:rPr>
  </w:style>
  <w:style w:type="character" w:customStyle="1" w:styleId="Ttulo6Char">
    <w:name w:val="Título 6 Char"/>
    <w:basedOn w:val="Fontepargpadro"/>
    <w:link w:val="Ttulo6"/>
    <w:rsid w:val="00CE3C85"/>
    <w:rPr>
      <w:rFonts w:ascii="Cambria" w:eastAsia="Times New Roman" w:hAnsi="Cambria" w:cs="Times New Roman"/>
      <w:i/>
      <w:iCs/>
      <w:color w:val="243F60"/>
      <w:sz w:val="24"/>
      <w:szCs w:val="20"/>
      <w:lang w:val="x-none" w:eastAsia="pt-BR"/>
    </w:rPr>
  </w:style>
  <w:style w:type="character" w:customStyle="1" w:styleId="Ttulo8Char">
    <w:name w:val="Título 8 Char"/>
    <w:basedOn w:val="Fontepargpadro"/>
    <w:link w:val="Ttulo8"/>
    <w:uiPriority w:val="9"/>
    <w:semiHidden/>
    <w:rsid w:val="00CE3C85"/>
    <w:rPr>
      <w:rFonts w:ascii="Calibri" w:eastAsia="Times New Roman" w:hAnsi="Calibri" w:cs="Times New Roman"/>
      <w:i/>
      <w:iCs/>
      <w:sz w:val="24"/>
      <w:szCs w:val="24"/>
      <w:lang w:val="x-none" w:eastAsia="x-none"/>
    </w:rPr>
  </w:style>
  <w:style w:type="character" w:customStyle="1" w:styleId="Ttulo9Char">
    <w:name w:val="Título 9 Char"/>
    <w:basedOn w:val="Fontepargpadro"/>
    <w:link w:val="Ttulo9"/>
    <w:rsid w:val="00CE3C85"/>
    <w:rPr>
      <w:rFonts w:ascii="Cambria" w:eastAsia="Times New Roman" w:hAnsi="Cambria" w:cs="Times New Roman"/>
      <w:i/>
      <w:iCs/>
      <w:color w:val="404040"/>
      <w:sz w:val="20"/>
      <w:szCs w:val="20"/>
      <w:lang w:val="x-none" w:eastAsia="pt-BR"/>
    </w:rPr>
  </w:style>
  <w:style w:type="paragraph" w:styleId="Cabealho">
    <w:name w:val="header"/>
    <w:aliases w:val=" Char9, Char,hd,he,Char,Cabeçalho superior,Heading 1a"/>
    <w:basedOn w:val="Normal"/>
    <w:link w:val="CabealhoChar"/>
    <w:rsid w:val="00CE3C85"/>
    <w:pPr>
      <w:tabs>
        <w:tab w:val="center" w:pos="4419"/>
        <w:tab w:val="right" w:pos="8838"/>
      </w:tabs>
    </w:pPr>
    <w:rPr>
      <w:lang w:val="x-none"/>
    </w:rPr>
  </w:style>
  <w:style w:type="character" w:customStyle="1" w:styleId="CabealhoChar">
    <w:name w:val="Cabeçalho Char"/>
    <w:aliases w:val=" Char9 Char, Char Char,hd Char,he Char,Char Char,Cabeçalho superior Char,Heading 1a Char"/>
    <w:basedOn w:val="Fontepargpadro"/>
    <w:link w:val="Cabealho"/>
    <w:rsid w:val="00CE3C85"/>
    <w:rPr>
      <w:rFonts w:ascii="Times New Roman" w:eastAsia="Times New Roman" w:hAnsi="Times New Roman" w:cs="Times New Roman"/>
      <w:sz w:val="20"/>
      <w:szCs w:val="20"/>
      <w:lang w:val="x-none" w:eastAsia="pt-BR"/>
    </w:rPr>
  </w:style>
  <w:style w:type="paragraph" w:styleId="Rodap">
    <w:name w:val="footer"/>
    <w:basedOn w:val="Normal"/>
    <w:link w:val="RodapChar"/>
    <w:uiPriority w:val="99"/>
    <w:rsid w:val="00CE3C85"/>
    <w:pPr>
      <w:tabs>
        <w:tab w:val="center" w:pos="4419"/>
        <w:tab w:val="right" w:pos="8838"/>
      </w:tabs>
    </w:pPr>
    <w:rPr>
      <w:lang w:val="x-none"/>
    </w:rPr>
  </w:style>
  <w:style w:type="character" w:customStyle="1" w:styleId="RodapChar">
    <w:name w:val="Rodapé Char"/>
    <w:basedOn w:val="Fontepargpadro"/>
    <w:link w:val="Rodap"/>
    <w:uiPriority w:val="99"/>
    <w:rsid w:val="00CE3C85"/>
    <w:rPr>
      <w:rFonts w:ascii="Times New Roman" w:eastAsia="Times New Roman" w:hAnsi="Times New Roman" w:cs="Times New Roman"/>
      <w:sz w:val="20"/>
      <w:szCs w:val="20"/>
      <w:lang w:val="x-none" w:eastAsia="pt-BR"/>
    </w:rPr>
  </w:style>
  <w:style w:type="character" w:styleId="Nmerodepgina">
    <w:name w:val="page number"/>
    <w:basedOn w:val="Fontepargpadro"/>
    <w:rsid w:val="00CE3C85"/>
  </w:style>
  <w:style w:type="paragraph" w:styleId="Corpodetexto2">
    <w:name w:val="Body Text 2"/>
    <w:basedOn w:val="Normal"/>
    <w:link w:val="Corpodetexto2Char"/>
    <w:uiPriority w:val="99"/>
    <w:semiHidden/>
    <w:unhideWhenUsed/>
    <w:rsid w:val="00CE3C85"/>
    <w:pPr>
      <w:spacing w:after="120" w:line="480" w:lineRule="auto"/>
      <w:jc w:val="both"/>
    </w:pPr>
    <w:rPr>
      <w:sz w:val="24"/>
      <w:lang w:val="x-none"/>
    </w:rPr>
  </w:style>
  <w:style w:type="character" w:customStyle="1" w:styleId="Corpodetexto2Char">
    <w:name w:val="Corpo de texto 2 Char"/>
    <w:basedOn w:val="Fontepargpadro"/>
    <w:link w:val="Corpodetexto2"/>
    <w:uiPriority w:val="99"/>
    <w:semiHidden/>
    <w:rsid w:val="00CE3C85"/>
    <w:rPr>
      <w:rFonts w:ascii="Times New Roman" w:eastAsia="Times New Roman" w:hAnsi="Times New Roman" w:cs="Times New Roman"/>
      <w:sz w:val="24"/>
      <w:szCs w:val="20"/>
      <w:lang w:val="x-none" w:eastAsia="pt-BR"/>
    </w:rPr>
  </w:style>
  <w:style w:type="paragraph" w:styleId="Corpodetexto">
    <w:name w:val="Body Text"/>
    <w:basedOn w:val="Normal"/>
    <w:link w:val="CorpodetextoChar"/>
    <w:unhideWhenUsed/>
    <w:qFormat/>
    <w:rsid w:val="00CE3C85"/>
    <w:pPr>
      <w:spacing w:after="120" w:line="276" w:lineRule="auto"/>
    </w:pPr>
    <w:rPr>
      <w:rFonts w:ascii="Calibri" w:eastAsia="Calibri" w:hAnsi="Calibri"/>
      <w:lang w:val="x-none" w:eastAsia="x-none"/>
    </w:rPr>
  </w:style>
  <w:style w:type="character" w:customStyle="1" w:styleId="CorpodetextoChar">
    <w:name w:val="Corpo de texto Char"/>
    <w:basedOn w:val="Fontepargpadro"/>
    <w:link w:val="Corpodetexto"/>
    <w:rsid w:val="00CE3C85"/>
    <w:rPr>
      <w:rFonts w:ascii="Calibri" w:eastAsia="Calibri" w:hAnsi="Calibri" w:cs="Times New Roman"/>
      <w:sz w:val="20"/>
      <w:szCs w:val="20"/>
      <w:lang w:val="x-none" w:eastAsia="x-none"/>
    </w:rPr>
  </w:style>
  <w:style w:type="paragraph" w:customStyle="1" w:styleId="Corpodetexto21">
    <w:name w:val="Corpo de texto 21"/>
    <w:basedOn w:val="Normal"/>
    <w:rsid w:val="00CE3C85"/>
    <w:pPr>
      <w:suppressAutoHyphens/>
      <w:spacing w:after="120" w:line="480" w:lineRule="auto"/>
    </w:pPr>
    <w:rPr>
      <w:lang w:eastAsia="zh-CN"/>
    </w:rPr>
  </w:style>
  <w:style w:type="paragraph" w:styleId="Subttulo">
    <w:name w:val="Subtitle"/>
    <w:basedOn w:val="Normal"/>
    <w:next w:val="Normal"/>
    <w:link w:val="SubttuloChar"/>
    <w:qFormat/>
    <w:rsid w:val="00CE3C85"/>
    <w:pPr>
      <w:suppressAutoHyphens/>
      <w:spacing w:after="60"/>
      <w:jc w:val="center"/>
    </w:pPr>
    <w:rPr>
      <w:rFonts w:ascii="Cambria" w:hAnsi="Cambria"/>
      <w:sz w:val="24"/>
      <w:szCs w:val="24"/>
      <w:lang w:val="x-none" w:eastAsia="zh-CN"/>
    </w:rPr>
  </w:style>
  <w:style w:type="character" w:customStyle="1" w:styleId="SubttuloChar">
    <w:name w:val="Subtítulo Char"/>
    <w:basedOn w:val="Fontepargpadro"/>
    <w:link w:val="Subttulo"/>
    <w:rsid w:val="00CE3C85"/>
    <w:rPr>
      <w:rFonts w:ascii="Cambria" w:eastAsia="Times New Roman" w:hAnsi="Cambria" w:cs="Times New Roman"/>
      <w:sz w:val="24"/>
      <w:szCs w:val="24"/>
      <w:lang w:val="x-none" w:eastAsia="zh-CN"/>
    </w:rPr>
  </w:style>
  <w:style w:type="paragraph" w:customStyle="1" w:styleId="consultacitaoi">
    <w:name w:val="consultacitaoi"/>
    <w:basedOn w:val="Normal"/>
    <w:rsid w:val="00CE3C85"/>
    <w:pPr>
      <w:spacing w:before="100" w:beforeAutospacing="1" w:after="100" w:afterAutospacing="1"/>
    </w:pPr>
    <w:rPr>
      <w:sz w:val="24"/>
      <w:szCs w:val="24"/>
    </w:rPr>
  </w:style>
  <w:style w:type="paragraph" w:styleId="Recuodecorpodetexto">
    <w:name w:val="Body Text Indent"/>
    <w:basedOn w:val="Normal"/>
    <w:link w:val="RecuodecorpodetextoChar"/>
    <w:semiHidden/>
    <w:rsid w:val="00CE3C85"/>
    <w:pPr>
      <w:spacing w:line="240" w:lineRule="atLeast"/>
      <w:ind w:right="-6" w:firstLine="720"/>
      <w:jc w:val="both"/>
    </w:pPr>
    <w:rPr>
      <w:sz w:val="24"/>
      <w:szCs w:val="24"/>
      <w:lang w:val="x-none"/>
    </w:rPr>
  </w:style>
  <w:style w:type="character" w:customStyle="1" w:styleId="RecuodecorpodetextoChar">
    <w:name w:val="Recuo de corpo de texto Char"/>
    <w:basedOn w:val="Fontepargpadro"/>
    <w:link w:val="Recuodecorpodetexto"/>
    <w:semiHidden/>
    <w:rsid w:val="00CE3C85"/>
    <w:rPr>
      <w:rFonts w:ascii="Times New Roman" w:eastAsia="Times New Roman" w:hAnsi="Times New Roman" w:cs="Times New Roman"/>
      <w:sz w:val="24"/>
      <w:szCs w:val="24"/>
      <w:lang w:val="x-none" w:eastAsia="pt-BR"/>
    </w:rPr>
  </w:style>
  <w:style w:type="paragraph" w:styleId="Corpodetexto3">
    <w:name w:val="Body Text 3"/>
    <w:basedOn w:val="Normal"/>
    <w:link w:val="Corpodetexto3Char"/>
    <w:unhideWhenUsed/>
    <w:rsid w:val="00CE3C85"/>
    <w:pPr>
      <w:spacing w:after="120" w:line="360" w:lineRule="auto"/>
      <w:jc w:val="both"/>
    </w:pPr>
    <w:rPr>
      <w:sz w:val="16"/>
      <w:szCs w:val="16"/>
      <w:lang w:val="x-none"/>
    </w:rPr>
  </w:style>
  <w:style w:type="character" w:customStyle="1" w:styleId="Corpodetexto3Char">
    <w:name w:val="Corpo de texto 3 Char"/>
    <w:basedOn w:val="Fontepargpadro"/>
    <w:link w:val="Corpodetexto3"/>
    <w:rsid w:val="00CE3C85"/>
    <w:rPr>
      <w:rFonts w:ascii="Times New Roman" w:eastAsia="Times New Roman" w:hAnsi="Times New Roman" w:cs="Times New Roman"/>
      <w:sz w:val="16"/>
      <w:szCs w:val="16"/>
      <w:lang w:val="x-none" w:eastAsia="pt-BR"/>
    </w:rPr>
  </w:style>
  <w:style w:type="paragraph" w:styleId="Pr-formataoHTML">
    <w:name w:val="HTML Preformatted"/>
    <w:basedOn w:val="Normal"/>
    <w:link w:val="Pr-formataoHTMLChar"/>
    <w:unhideWhenUsed/>
    <w:rsid w:val="00CE3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lang w:val="x-none"/>
    </w:rPr>
  </w:style>
  <w:style w:type="character" w:customStyle="1" w:styleId="Pr-formataoHTMLChar">
    <w:name w:val="Pré-formatação HTML Char"/>
    <w:basedOn w:val="Fontepargpadro"/>
    <w:link w:val="Pr-formataoHTML"/>
    <w:rsid w:val="00CE3C85"/>
    <w:rPr>
      <w:rFonts w:ascii="Courier New" w:eastAsia="Times New Roman" w:hAnsi="Courier New" w:cs="Times New Roman"/>
      <w:color w:val="000000"/>
      <w:sz w:val="20"/>
      <w:szCs w:val="20"/>
      <w:lang w:val="x-none" w:eastAsia="pt-BR"/>
    </w:rPr>
  </w:style>
  <w:style w:type="character" w:styleId="Forte">
    <w:name w:val="Strong"/>
    <w:uiPriority w:val="22"/>
    <w:qFormat/>
    <w:rsid w:val="00CE3C85"/>
    <w:rPr>
      <w:b/>
      <w:bCs/>
    </w:rPr>
  </w:style>
  <w:style w:type="paragraph" w:customStyle="1" w:styleId="Norma">
    <w:name w:val="Norma"/>
    <w:basedOn w:val="Normal"/>
    <w:rsid w:val="00CE3C85"/>
    <w:pPr>
      <w:jc w:val="both"/>
    </w:pPr>
    <w:rPr>
      <w:rFonts w:ascii="Arial" w:hAnsi="Arial" w:cs="Arial"/>
      <w:sz w:val="22"/>
      <w:szCs w:val="24"/>
    </w:rPr>
  </w:style>
  <w:style w:type="paragraph" w:styleId="PargrafodaLista">
    <w:name w:val="List Paragraph"/>
    <w:basedOn w:val="Normal"/>
    <w:link w:val="PargrafodaListaChar"/>
    <w:uiPriority w:val="34"/>
    <w:qFormat/>
    <w:rsid w:val="00CE3C85"/>
    <w:pPr>
      <w:spacing w:line="360" w:lineRule="auto"/>
      <w:ind w:left="720"/>
      <w:contextualSpacing/>
      <w:jc w:val="both"/>
    </w:pPr>
    <w:rPr>
      <w:rFonts w:ascii="Arial" w:hAnsi="Arial" w:cs="Arial"/>
      <w:sz w:val="22"/>
      <w:szCs w:val="24"/>
    </w:rPr>
  </w:style>
  <w:style w:type="paragraph" w:customStyle="1" w:styleId="texto1">
    <w:name w:val="texto1"/>
    <w:basedOn w:val="Normal"/>
    <w:rsid w:val="00CE3C85"/>
    <w:pPr>
      <w:spacing w:before="100" w:beforeAutospacing="1" w:after="100" w:afterAutospacing="1"/>
    </w:pPr>
    <w:rPr>
      <w:rFonts w:ascii="Arial Unicode MS" w:hAnsi="Arial Unicode MS"/>
      <w:sz w:val="24"/>
      <w:szCs w:val="24"/>
    </w:rPr>
  </w:style>
  <w:style w:type="paragraph" w:styleId="NormalWeb">
    <w:name w:val="Normal (Web)"/>
    <w:basedOn w:val="Normal"/>
    <w:uiPriority w:val="99"/>
    <w:rsid w:val="00CE3C85"/>
    <w:pPr>
      <w:spacing w:before="100" w:beforeAutospacing="1" w:after="100" w:afterAutospacing="1"/>
    </w:pPr>
    <w:rPr>
      <w:rFonts w:ascii="Arial Unicode MS" w:eastAsia="Arial Unicode MS" w:hAnsi="Arial Unicode MS" w:cs="Arial Unicode MS"/>
      <w:sz w:val="22"/>
      <w:szCs w:val="24"/>
    </w:rPr>
  </w:style>
  <w:style w:type="character" w:customStyle="1" w:styleId="RodapChar1">
    <w:name w:val="Rodapé Char1"/>
    <w:uiPriority w:val="99"/>
    <w:rsid w:val="00CE3C85"/>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nhideWhenUsed/>
    <w:rsid w:val="00CE3C85"/>
    <w:pPr>
      <w:spacing w:after="120" w:line="360" w:lineRule="auto"/>
      <w:ind w:left="283"/>
      <w:jc w:val="both"/>
    </w:pPr>
    <w:rPr>
      <w:sz w:val="16"/>
      <w:szCs w:val="16"/>
      <w:lang w:val="x-none"/>
    </w:rPr>
  </w:style>
  <w:style w:type="character" w:customStyle="1" w:styleId="Recuodecorpodetexto3Char">
    <w:name w:val="Recuo de corpo de texto 3 Char"/>
    <w:basedOn w:val="Fontepargpadro"/>
    <w:link w:val="Recuodecorpodetexto3"/>
    <w:rsid w:val="00CE3C85"/>
    <w:rPr>
      <w:rFonts w:ascii="Times New Roman" w:eastAsia="Times New Roman" w:hAnsi="Times New Roman" w:cs="Times New Roman"/>
      <w:sz w:val="16"/>
      <w:szCs w:val="16"/>
      <w:lang w:val="x-none" w:eastAsia="pt-BR"/>
    </w:rPr>
  </w:style>
  <w:style w:type="paragraph" w:customStyle="1" w:styleId="Contedodatabela">
    <w:name w:val="Conteúdo da tabela"/>
    <w:basedOn w:val="Corpodetexto"/>
    <w:rsid w:val="00CE3C85"/>
    <w:pPr>
      <w:suppressAutoHyphens/>
      <w:spacing w:after="0" w:line="240" w:lineRule="auto"/>
      <w:jc w:val="both"/>
    </w:pPr>
    <w:rPr>
      <w:rFonts w:ascii="Bookman Old Style" w:eastAsia="Times New Roman" w:hAnsi="Bookman Old Style"/>
      <w:color w:val="000000"/>
      <w:lang w:eastAsia="pt-BR"/>
    </w:rPr>
  </w:style>
  <w:style w:type="paragraph" w:customStyle="1" w:styleId="WW-Corpodetexto3">
    <w:name w:val="WW-Corpo de texto 3"/>
    <w:basedOn w:val="Normal"/>
    <w:rsid w:val="00CE3C85"/>
    <w:pPr>
      <w:suppressAutoHyphens/>
      <w:jc w:val="both"/>
    </w:pPr>
    <w:rPr>
      <w:rFonts w:ascii="MS Mincho" w:hAnsi="MS Mincho"/>
      <w:color w:val="000000"/>
      <w:sz w:val="24"/>
    </w:rPr>
  </w:style>
  <w:style w:type="character" w:styleId="Hyperlink">
    <w:name w:val="Hyperlink"/>
    <w:uiPriority w:val="99"/>
    <w:unhideWhenUsed/>
    <w:rsid w:val="00CE3C85"/>
    <w:rPr>
      <w:color w:val="0000FF"/>
      <w:u w:val="single"/>
    </w:rPr>
  </w:style>
  <w:style w:type="paragraph" w:styleId="SemEspaamento">
    <w:name w:val="No Spacing"/>
    <w:uiPriority w:val="1"/>
    <w:qFormat/>
    <w:rsid w:val="00CE3C85"/>
    <w:pPr>
      <w:spacing w:after="0" w:line="240" w:lineRule="auto"/>
    </w:pPr>
    <w:rPr>
      <w:rFonts w:ascii="Calibri" w:eastAsia="Calibri" w:hAnsi="Calibri" w:cs="Times New Roman"/>
    </w:rPr>
  </w:style>
  <w:style w:type="character" w:customStyle="1" w:styleId="Recuodecorpodetexto2Char1">
    <w:name w:val="Recuo de corpo de texto 2 Char1"/>
    <w:link w:val="Recuodecorpodetexto2"/>
    <w:semiHidden/>
    <w:rsid w:val="00CE3C85"/>
    <w:rPr>
      <w:rFonts w:ascii="Times New Roman" w:eastAsia="Times New Roman" w:hAnsi="Times New Roman"/>
      <w:sz w:val="24"/>
      <w:szCs w:val="24"/>
    </w:rPr>
  </w:style>
  <w:style w:type="paragraph" w:styleId="Recuodecorpodetexto2">
    <w:name w:val="Body Text Indent 2"/>
    <w:basedOn w:val="Normal"/>
    <w:link w:val="Recuodecorpodetexto2Char1"/>
    <w:semiHidden/>
    <w:rsid w:val="00CE3C85"/>
    <w:pPr>
      <w:ind w:firstLine="900"/>
      <w:jc w:val="both"/>
    </w:pPr>
    <w:rPr>
      <w:rFonts w:cstheme="minorBidi"/>
      <w:sz w:val="24"/>
      <w:szCs w:val="24"/>
      <w:lang w:eastAsia="en-US"/>
    </w:rPr>
  </w:style>
  <w:style w:type="character" w:customStyle="1" w:styleId="Recuodecorpodetexto2Char">
    <w:name w:val="Recuo de corpo de texto 2 Char"/>
    <w:basedOn w:val="Fontepargpadro"/>
    <w:uiPriority w:val="99"/>
    <w:semiHidden/>
    <w:rsid w:val="00CE3C85"/>
    <w:rPr>
      <w:rFonts w:ascii="Times New Roman" w:eastAsia="Times New Roman" w:hAnsi="Times New Roman" w:cs="Times New Roman"/>
      <w:sz w:val="20"/>
      <w:szCs w:val="20"/>
      <w:lang w:eastAsia="pt-BR"/>
    </w:rPr>
  </w:style>
  <w:style w:type="character" w:customStyle="1" w:styleId="TextodebaloChar">
    <w:name w:val="Texto de balão Char"/>
    <w:link w:val="Textodebalo"/>
    <w:uiPriority w:val="99"/>
    <w:semiHidden/>
    <w:rsid w:val="00CE3C85"/>
    <w:rPr>
      <w:rFonts w:ascii="Tahoma" w:eastAsia="Times New Roman" w:hAnsi="Tahoma" w:cs="Tahoma"/>
      <w:sz w:val="16"/>
      <w:szCs w:val="16"/>
    </w:rPr>
  </w:style>
  <w:style w:type="paragraph" w:styleId="Textodebalo">
    <w:name w:val="Balloon Text"/>
    <w:basedOn w:val="Normal"/>
    <w:link w:val="TextodebaloChar"/>
    <w:uiPriority w:val="99"/>
    <w:semiHidden/>
    <w:unhideWhenUsed/>
    <w:rsid w:val="00CE3C85"/>
    <w:pPr>
      <w:jc w:val="both"/>
    </w:pPr>
    <w:rPr>
      <w:rFonts w:ascii="Tahoma" w:hAnsi="Tahoma" w:cs="Tahoma"/>
      <w:sz w:val="16"/>
      <w:szCs w:val="16"/>
      <w:lang w:eastAsia="en-US"/>
    </w:rPr>
  </w:style>
  <w:style w:type="character" w:customStyle="1" w:styleId="TextodebaloChar1">
    <w:name w:val="Texto de balão Char1"/>
    <w:basedOn w:val="Fontepargpadro"/>
    <w:uiPriority w:val="99"/>
    <w:semiHidden/>
    <w:rsid w:val="00CE3C85"/>
    <w:rPr>
      <w:rFonts w:ascii="Segoe UI" w:eastAsia="Times New Roman" w:hAnsi="Segoe UI" w:cs="Segoe UI"/>
      <w:sz w:val="18"/>
      <w:szCs w:val="18"/>
      <w:lang w:eastAsia="pt-BR"/>
    </w:rPr>
  </w:style>
  <w:style w:type="character" w:customStyle="1" w:styleId="ContedodatabelaChar">
    <w:name w:val="Conteúdo da tabela Char"/>
    <w:rsid w:val="00CE3C85"/>
    <w:rPr>
      <w:rFonts w:ascii="Bookman Old Style" w:eastAsia="Calibri" w:hAnsi="Bookman Old Style" w:cs="Times New Roman"/>
      <w:color w:val="000000"/>
      <w:sz w:val="24"/>
    </w:rPr>
  </w:style>
  <w:style w:type="paragraph" w:customStyle="1" w:styleId="Default">
    <w:name w:val="Default"/>
    <w:rsid w:val="00CE3C85"/>
    <w:pPr>
      <w:autoSpaceDE w:val="0"/>
      <w:autoSpaceDN w:val="0"/>
      <w:adjustRightInd w:val="0"/>
      <w:spacing w:after="0" w:line="240" w:lineRule="auto"/>
    </w:pPr>
    <w:rPr>
      <w:rFonts w:ascii="Garamond" w:eastAsia="Calibri" w:hAnsi="Garamond" w:cs="Garamond"/>
      <w:color w:val="000000"/>
      <w:sz w:val="24"/>
      <w:szCs w:val="24"/>
    </w:rPr>
  </w:style>
  <w:style w:type="paragraph" w:styleId="TextosemFormatao">
    <w:name w:val="Plain Text"/>
    <w:basedOn w:val="Normal"/>
    <w:link w:val="TextosemFormataoChar"/>
    <w:rsid w:val="00CE3C85"/>
    <w:rPr>
      <w:rFonts w:ascii="Courier New" w:hAnsi="Courier New"/>
      <w:lang w:val="x-none"/>
    </w:rPr>
  </w:style>
  <w:style w:type="character" w:customStyle="1" w:styleId="TextosemFormataoChar">
    <w:name w:val="Texto sem Formatação Char"/>
    <w:basedOn w:val="Fontepargpadro"/>
    <w:link w:val="TextosemFormatao"/>
    <w:rsid w:val="00CE3C85"/>
    <w:rPr>
      <w:rFonts w:ascii="Courier New" w:eastAsia="Times New Roman" w:hAnsi="Courier New" w:cs="Times New Roman"/>
      <w:sz w:val="20"/>
      <w:szCs w:val="20"/>
      <w:lang w:val="x-none" w:eastAsia="pt-BR"/>
    </w:rPr>
  </w:style>
  <w:style w:type="character" w:customStyle="1" w:styleId="texto">
    <w:name w:val="texto"/>
    <w:basedOn w:val="Fontepargpadro"/>
    <w:rsid w:val="00CE3C85"/>
  </w:style>
  <w:style w:type="paragraph" w:customStyle="1" w:styleId="Ttulo10">
    <w:name w:val="Título1"/>
    <w:basedOn w:val="Normal"/>
    <w:next w:val="Normal"/>
    <w:rsid w:val="00CE3C85"/>
    <w:pPr>
      <w:tabs>
        <w:tab w:val="left" w:pos="1680"/>
      </w:tabs>
      <w:suppressAutoHyphens/>
      <w:spacing w:line="360" w:lineRule="auto"/>
      <w:jc w:val="center"/>
    </w:pPr>
    <w:rPr>
      <w:rFonts w:ascii="Arial" w:hAnsi="Arial" w:cs="Arial"/>
      <w:b/>
      <w:bCs/>
      <w:caps/>
      <w:sz w:val="24"/>
      <w:szCs w:val="24"/>
      <w:lang w:eastAsia="ar-SA"/>
    </w:rPr>
  </w:style>
  <w:style w:type="table" w:styleId="Tabelacomgrade">
    <w:name w:val="Table Grid"/>
    <w:basedOn w:val="Tabelanormal"/>
    <w:uiPriority w:val="39"/>
    <w:rsid w:val="00CE3C8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rsid w:val="00CE3C85"/>
    <w:pPr>
      <w:widowControl w:val="0"/>
      <w:tabs>
        <w:tab w:val="right" w:leader="underscore" w:pos="8931"/>
      </w:tabs>
      <w:suppressAutoHyphens/>
      <w:spacing w:after="120" w:line="360" w:lineRule="auto"/>
      <w:jc w:val="both"/>
    </w:pPr>
    <w:rPr>
      <w:rFonts w:eastAsia="Lucida Sans Unicode"/>
      <w:caps/>
      <w:shadow/>
      <w:sz w:val="24"/>
    </w:rPr>
  </w:style>
  <w:style w:type="paragraph" w:customStyle="1" w:styleId="Corpodetexto31">
    <w:name w:val="Corpo de texto 31"/>
    <w:basedOn w:val="Normal"/>
    <w:rsid w:val="00CE3C85"/>
    <w:pPr>
      <w:widowControl w:val="0"/>
      <w:suppressAutoHyphens/>
      <w:spacing w:line="360" w:lineRule="auto"/>
      <w:jc w:val="center"/>
    </w:pPr>
    <w:rPr>
      <w:rFonts w:ascii="Arial" w:eastAsia="Lucida Sans Unicode" w:hAnsi="Arial"/>
      <w:b/>
      <w:sz w:val="28"/>
    </w:rPr>
  </w:style>
  <w:style w:type="paragraph" w:styleId="Textodenotaderodap">
    <w:name w:val="footnote text"/>
    <w:basedOn w:val="Normal"/>
    <w:link w:val="TextodenotaderodapChar"/>
    <w:uiPriority w:val="99"/>
    <w:semiHidden/>
    <w:unhideWhenUsed/>
    <w:rsid w:val="00CE3C85"/>
    <w:rPr>
      <w:lang w:val="x-none" w:eastAsia="x-none"/>
    </w:rPr>
  </w:style>
  <w:style w:type="character" w:customStyle="1" w:styleId="TextodenotaderodapChar">
    <w:name w:val="Texto de nota de rodapé Char"/>
    <w:basedOn w:val="Fontepargpadro"/>
    <w:link w:val="Textodenotaderodap"/>
    <w:uiPriority w:val="99"/>
    <w:semiHidden/>
    <w:rsid w:val="00CE3C85"/>
    <w:rPr>
      <w:rFonts w:ascii="Times New Roman" w:eastAsia="Times New Roman" w:hAnsi="Times New Roman" w:cs="Times New Roman"/>
      <w:sz w:val="20"/>
      <w:szCs w:val="20"/>
      <w:lang w:val="x-none" w:eastAsia="x-none"/>
    </w:rPr>
  </w:style>
  <w:style w:type="character" w:styleId="Refdenotaderodap">
    <w:name w:val="footnote reference"/>
    <w:uiPriority w:val="99"/>
    <w:semiHidden/>
    <w:unhideWhenUsed/>
    <w:rsid w:val="00CE3C85"/>
    <w:rPr>
      <w:vertAlign w:val="superscript"/>
    </w:rPr>
  </w:style>
  <w:style w:type="paragraph" w:customStyle="1" w:styleId="Padro">
    <w:name w:val="Padrão"/>
    <w:rsid w:val="00CE3C85"/>
    <w:pPr>
      <w:spacing w:after="0" w:line="240" w:lineRule="auto"/>
    </w:pPr>
    <w:rPr>
      <w:rFonts w:ascii="Times New Roman" w:eastAsia="Times New Roman" w:hAnsi="Times New Roman" w:cs="Times New Roman"/>
      <w:snapToGrid w:val="0"/>
      <w:sz w:val="24"/>
      <w:szCs w:val="20"/>
      <w:lang w:eastAsia="pt-BR"/>
    </w:rPr>
  </w:style>
  <w:style w:type="paragraph" w:customStyle="1" w:styleId="Recuodocorpodetexto">
    <w:name w:val="Recuo do corpo de texto"/>
    <w:basedOn w:val="Padro"/>
    <w:rsid w:val="00CE3C85"/>
    <w:pPr>
      <w:ind w:left="709" w:firstLine="1"/>
    </w:pPr>
  </w:style>
  <w:style w:type="paragraph" w:customStyle="1" w:styleId="Resumo">
    <w:name w:val="Resumo"/>
    <w:basedOn w:val="Normal"/>
    <w:rsid w:val="00CE3C85"/>
    <w:pPr>
      <w:tabs>
        <w:tab w:val="left" w:pos="1270"/>
      </w:tabs>
      <w:autoSpaceDE w:val="0"/>
      <w:autoSpaceDN w:val="0"/>
      <w:adjustRightInd w:val="0"/>
      <w:spacing w:after="120"/>
      <w:ind w:firstLine="567"/>
    </w:pPr>
    <w:rPr>
      <w:rFonts w:ascii="Arial" w:hAnsi="Arial" w:cs="Arial"/>
      <w:color w:val="000000"/>
      <w:sz w:val="24"/>
      <w:szCs w:val="24"/>
    </w:rPr>
  </w:style>
  <w:style w:type="paragraph" w:customStyle="1" w:styleId="TextoBoletim">
    <w:name w:val="TextoBoletim"/>
    <w:basedOn w:val="Normal"/>
    <w:autoRedefine/>
    <w:rsid w:val="00CE3C85"/>
    <w:pPr>
      <w:keepLines/>
      <w:tabs>
        <w:tab w:val="left" w:pos="0"/>
      </w:tabs>
      <w:spacing w:line="360" w:lineRule="auto"/>
      <w:jc w:val="center"/>
    </w:pPr>
    <w:rPr>
      <w:rFonts w:ascii="Arial" w:hAnsi="Arial" w:cs="Arial"/>
      <w:i/>
      <w:lang w:eastAsia="en-US"/>
    </w:rPr>
  </w:style>
  <w:style w:type="character" w:styleId="MenoPendente">
    <w:name w:val="Unresolved Mention"/>
    <w:uiPriority w:val="99"/>
    <w:semiHidden/>
    <w:unhideWhenUsed/>
    <w:rsid w:val="00CE3C85"/>
    <w:rPr>
      <w:color w:val="808080"/>
      <w:shd w:val="clear" w:color="auto" w:fill="E6E6E6"/>
    </w:rPr>
  </w:style>
  <w:style w:type="character" w:customStyle="1" w:styleId="font61">
    <w:name w:val="font61"/>
    <w:rsid w:val="00CE3C85"/>
    <w:rPr>
      <w:rFonts w:ascii="Arial" w:hAnsi="Arial" w:cs="Arial" w:hint="default"/>
      <w:b w:val="0"/>
      <w:bCs w:val="0"/>
      <w:i w:val="0"/>
      <w:iCs w:val="0"/>
      <w:strike w:val="0"/>
      <w:dstrike w:val="0"/>
      <w:color w:val="auto"/>
      <w:sz w:val="18"/>
      <w:szCs w:val="18"/>
      <w:u w:val="none"/>
      <w:effect w:val="none"/>
    </w:rPr>
  </w:style>
  <w:style w:type="character" w:customStyle="1" w:styleId="font141">
    <w:name w:val="font141"/>
    <w:rsid w:val="00CE3C85"/>
    <w:rPr>
      <w:rFonts w:ascii="Arial" w:hAnsi="Arial" w:cs="Arial" w:hint="default"/>
      <w:b w:val="0"/>
      <w:bCs w:val="0"/>
      <w:i w:val="0"/>
      <w:iCs w:val="0"/>
      <w:strike w:val="0"/>
      <w:dstrike w:val="0"/>
      <w:color w:val="auto"/>
      <w:sz w:val="20"/>
      <w:szCs w:val="20"/>
      <w:u w:val="none"/>
      <w:effect w:val="none"/>
    </w:rPr>
  </w:style>
  <w:style w:type="paragraph" w:customStyle="1" w:styleId="Saudao1">
    <w:name w:val="Saudação1"/>
    <w:basedOn w:val="Normal"/>
    <w:rsid w:val="00CE3C85"/>
    <w:pPr>
      <w:overflowPunct w:val="0"/>
      <w:autoSpaceDE w:val="0"/>
      <w:autoSpaceDN w:val="0"/>
      <w:adjustRightInd w:val="0"/>
      <w:jc w:val="both"/>
      <w:textAlignment w:val="baseline"/>
    </w:pPr>
    <w:rPr>
      <w:rFonts w:ascii="Arial" w:hAnsi="Arial"/>
      <w:sz w:val="24"/>
    </w:rPr>
  </w:style>
  <w:style w:type="paragraph" w:customStyle="1" w:styleId="Cabealho1">
    <w:name w:val="Cabeçalho1"/>
    <w:basedOn w:val="Normal"/>
    <w:rsid w:val="00CE3C85"/>
    <w:pPr>
      <w:tabs>
        <w:tab w:val="center" w:pos="4252"/>
        <w:tab w:val="right" w:pos="8504"/>
      </w:tabs>
      <w:suppressAutoHyphens/>
      <w:spacing w:line="100" w:lineRule="atLeast"/>
    </w:pPr>
    <w:rPr>
      <w:rFonts w:ascii="Calibri" w:hAnsi="Calibri"/>
      <w:sz w:val="22"/>
      <w:szCs w:val="22"/>
      <w:lang w:eastAsia="ar-SA"/>
    </w:rPr>
  </w:style>
  <w:style w:type="character" w:styleId="Refdecomentrio">
    <w:name w:val="annotation reference"/>
    <w:uiPriority w:val="99"/>
    <w:unhideWhenUsed/>
    <w:rsid w:val="00CE3C85"/>
    <w:rPr>
      <w:sz w:val="16"/>
      <w:szCs w:val="16"/>
    </w:rPr>
  </w:style>
  <w:style w:type="paragraph" w:styleId="Textodecomentrio">
    <w:name w:val="annotation text"/>
    <w:basedOn w:val="Normal"/>
    <w:link w:val="TextodecomentrioChar"/>
    <w:uiPriority w:val="99"/>
    <w:unhideWhenUsed/>
    <w:rsid w:val="00CE3C85"/>
    <w:rPr>
      <w:lang w:val="x-none" w:eastAsia="x-none"/>
    </w:rPr>
  </w:style>
  <w:style w:type="character" w:customStyle="1" w:styleId="TextodecomentrioChar">
    <w:name w:val="Texto de comentário Char"/>
    <w:basedOn w:val="Fontepargpadro"/>
    <w:link w:val="Textodecomentrio"/>
    <w:uiPriority w:val="99"/>
    <w:rsid w:val="00CE3C85"/>
    <w:rPr>
      <w:rFonts w:ascii="Times New Roman" w:eastAsia="Times New Roman" w:hAnsi="Times New Roman" w:cs="Times New Roman"/>
      <w:sz w:val="20"/>
      <w:szCs w:val="20"/>
      <w:lang w:val="x-none" w:eastAsia="x-none"/>
    </w:rPr>
  </w:style>
  <w:style w:type="paragraph" w:styleId="Assuntodocomentrio">
    <w:name w:val="annotation subject"/>
    <w:basedOn w:val="Textodecomentrio"/>
    <w:next w:val="Textodecomentrio"/>
    <w:link w:val="AssuntodocomentrioChar"/>
    <w:uiPriority w:val="99"/>
    <w:semiHidden/>
    <w:unhideWhenUsed/>
    <w:rsid w:val="00CE3C85"/>
    <w:rPr>
      <w:b/>
      <w:bCs/>
    </w:rPr>
  </w:style>
  <w:style w:type="character" w:customStyle="1" w:styleId="AssuntodocomentrioChar">
    <w:name w:val="Assunto do comentário Char"/>
    <w:basedOn w:val="TextodecomentrioChar"/>
    <w:link w:val="Assuntodocomentrio"/>
    <w:uiPriority w:val="99"/>
    <w:semiHidden/>
    <w:rsid w:val="00CE3C85"/>
    <w:rPr>
      <w:rFonts w:ascii="Times New Roman" w:eastAsia="Times New Roman" w:hAnsi="Times New Roman" w:cs="Times New Roman"/>
      <w:b/>
      <w:bCs/>
      <w:sz w:val="20"/>
      <w:szCs w:val="20"/>
      <w:lang w:val="x-none" w:eastAsia="x-none"/>
    </w:rPr>
  </w:style>
  <w:style w:type="paragraph" w:customStyle="1" w:styleId="PargrafodaLista1">
    <w:name w:val="Parágrafo da Lista1"/>
    <w:basedOn w:val="Normal"/>
    <w:qFormat/>
    <w:rsid w:val="00CE3C85"/>
    <w:pPr>
      <w:spacing w:line="360" w:lineRule="auto"/>
      <w:ind w:left="720"/>
      <w:contextualSpacing/>
      <w:jc w:val="both"/>
    </w:pPr>
    <w:rPr>
      <w:rFonts w:ascii="Arial" w:hAnsi="Arial" w:cs="Arial"/>
      <w:sz w:val="22"/>
      <w:szCs w:val="24"/>
    </w:rPr>
  </w:style>
  <w:style w:type="paragraph" w:customStyle="1" w:styleId="Ttulo11">
    <w:name w:val="Título 11"/>
    <w:basedOn w:val="Normal"/>
    <w:uiPriority w:val="1"/>
    <w:qFormat/>
    <w:rsid w:val="004843BE"/>
    <w:pPr>
      <w:widowControl w:val="0"/>
      <w:autoSpaceDE w:val="0"/>
      <w:autoSpaceDN w:val="0"/>
      <w:ind w:left="986"/>
      <w:outlineLvl w:val="1"/>
    </w:pPr>
    <w:rPr>
      <w:rFonts w:ascii="Arial" w:eastAsia="Arial" w:hAnsi="Arial" w:cs="Arial"/>
      <w:b/>
      <w:bCs/>
      <w:sz w:val="22"/>
      <w:szCs w:val="22"/>
      <w:lang w:val="pt-PT" w:eastAsia="en-US"/>
    </w:rPr>
  </w:style>
  <w:style w:type="paragraph" w:customStyle="1" w:styleId="Nivel01">
    <w:name w:val="Nivel 01"/>
    <w:basedOn w:val="Ttulo1"/>
    <w:next w:val="Normal"/>
    <w:link w:val="Nivel01Char"/>
    <w:autoRedefine/>
    <w:qFormat/>
    <w:rsid w:val="000F3CA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spacing w:beforeLines="120" w:before="288" w:afterLines="120" w:after="288" w:line="312" w:lineRule="auto"/>
      <w:jc w:val="center"/>
    </w:pPr>
    <w:rPr>
      <w:rFonts w:ascii="Arial" w:eastAsiaTheme="majorEastAsia" w:hAnsi="Arial" w:cs="Arial"/>
      <w:color w:val="auto"/>
      <w:sz w:val="20"/>
      <w:szCs w:val="20"/>
      <w:lang w:val="pt-BR"/>
    </w:rPr>
  </w:style>
  <w:style w:type="paragraph" w:customStyle="1" w:styleId="Nivel2">
    <w:name w:val="Nivel 2"/>
    <w:basedOn w:val="Normal"/>
    <w:link w:val="Nivel2Char"/>
    <w:qFormat/>
    <w:rsid w:val="007E16C6"/>
    <w:pPr>
      <w:numPr>
        <w:ilvl w:val="1"/>
        <w:numId w:val="15"/>
      </w:numPr>
      <w:spacing w:before="120" w:after="120" w:line="276" w:lineRule="auto"/>
      <w:jc w:val="both"/>
    </w:pPr>
    <w:rPr>
      <w:rFonts w:ascii="Arial" w:eastAsiaTheme="minorEastAsia" w:hAnsi="Arial" w:cs="Arial"/>
      <w:color w:val="000000"/>
    </w:rPr>
  </w:style>
  <w:style w:type="paragraph" w:customStyle="1" w:styleId="Nivel3">
    <w:name w:val="Nivel 3"/>
    <w:basedOn w:val="Normal"/>
    <w:link w:val="Nivel3Char"/>
    <w:qFormat/>
    <w:rsid w:val="007E16C6"/>
    <w:pPr>
      <w:numPr>
        <w:ilvl w:val="2"/>
        <w:numId w:val="15"/>
      </w:numPr>
      <w:spacing w:before="120" w:after="120" w:line="276" w:lineRule="auto"/>
      <w:jc w:val="both"/>
    </w:pPr>
    <w:rPr>
      <w:rFonts w:ascii="Arial" w:eastAsiaTheme="minorEastAsia" w:hAnsi="Arial" w:cs="Arial"/>
      <w:color w:val="000000"/>
    </w:rPr>
  </w:style>
  <w:style w:type="paragraph" w:customStyle="1" w:styleId="Nivel4">
    <w:name w:val="Nivel 4"/>
    <w:basedOn w:val="Nivel3"/>
    <w:link w:val="Nivel4Char"/>
    <w:qFormat/>
    <w:rsid w:val="007E16C6"/>
    <w:pPr>
      <w:numPr>
        <w:ilvl w:val="3"/>
      </w:numPr>
    </w:pPr>
    <w:rPr>
      <w:color w:val="auto"/>
    </w:rPr>
  </w:style>
  <w:style w:type="paragraph" w:customStyle="1" w:styleId="Nivel5">
    <w:name w:val="Nivel 5"/>
    <w:basedOn w:val="Nivel4"/>
    <w:qFormat/>
    <w:rsid w:val="007E16C6"/>
    <w:pPr>
      <w:numPr>
        <w:ilvl w:val="4"/>
      </w:numPr>
    </w:pPr>
  </w:style>
  <w:style w:type="character" w:customStyle="1" w:styleId="Nivel2Char">
    <w:name w:val="Nivel 2 Char"/>
    <w:basedOn w:val="Fontepargpadro"/>
    <w:link w:val="Nivel2"/>
    <w:locked/>
    <w:rsid w:val="007E16C6"/>
    <w:rPr>
      <w:rFonts w:ascii="Arial" w:eastAsiaTheme="minorEastAsia" w:hAnsi="Arial" w:cs="Arial"/>
      <w:color w:val="000000"/>
      <w:sz w:val="20"/>
      <w:szCs w:val="20"/>
      <w:lang w:eastAsia="pt-BR"/>
    </w:rPr>
  </w:style>
  <w:style w:type="character" w:customStyle="1" w:styleId="Nivel01Char">
    <w:name w:val="Nivel 01 Char"/>
    <w:basedOn w:val="Fontepargpadro"/>
    <w:link w:val="Nivel01"/>
    <w:rsid w:val="000F3CAC"/>
    <w:rPr>
      <w:rFonts w:ascii="Arial" w:eastAsiaTheme="majorEastAsia" w:hAnsi="Arial" w:cs="Arial"/>
      <w:b/>
      <w:bCs/>
      <w:sz w:val="20"/>
      <w:szCs w:val="20"/>
      <w:shd w:val="clear" w:color="auto" w:fill="D9D9D9" w:themeFill="background1" w:themeFillShade="D9"/>
      <w:lang w:eastAsia="pt-BR"/>
    </w:rPr>
  </w:style>
  <w:style w:type="character" w:customStyle="1" w:styleId="Nivel3Char">
    <w:name w:val="Nivel 3 Char"/>
    <w:basedOn w:val="Fontepargpadro"/>
    <w:link w:val="Nivel3"/>
    <w:rsid w:val="00773E67"/>
    <w:rPr>
      <w:rFonts w:ascii="Arial" w:eastAsiaTheme="minorEastAsia" w:hAnsi="Arial" w:cs="Arial"/>
      <w:color w:val="000000"/>
      <w:sz w:val="20"/>
      <w:szCs w:val="20"/>
      <w:lang w:eastAsia="pt-BR"/>
    </w:rPr>
  </w:style>
  <w:style w:type="paragraph" w:customStyle="1" w:styleId="pf0">
    <w:name w:val="pf0"/>
    <w:basedOn w:val="Normal"/>
    <w:rsid w:val="00773E67"/>
    <w:pPr>
      <w:spacing w:before="100" w:beforeAutospacing="1" w:after="100" w:afterAutospacing="1"/>
    </w:pPr>
    <w:rPr>
      <w:sz w:val="24"/>
      <w:szCs w:val="24"/>
    </w:rPr>
  </w:style>
  <w:style w:type="character" w:customStyle="1" w:styleId="cf01">
    <w:name w:val="cf01"/>
    <w:basedOn w:val="Fontepargpadro"/>
    <w:rsid w:val="00773E67"/>
    <w:rPr>
      <w:rFonts w:ascii="Segoe UI" w:hAnsi="Segoe UI" w:cs="Segoe UI" w:hint="default"/>
      <w:b/>
      <w:bCs/>
      <w:i/>
      <w:iCs/>
      <w:sz w:val="18"/>
      <w:szCs w:val="18"/>
    </w:rPr>
  </w:style>
  <w:style w:type="character" w:customStyle="1" w:styleId="cf11">
    <w:name w:val="cf11"/>
    <w:basedOn w:val="Fontepargpadro"/>
    <w:rsid w:val="00773E67"/>
    <w:rPr>
      <w:rFonts w:ascii="Segoe UI" w:hAnsi="Segoe UI" w:cs="Segoe UI" w:hint="default"/>
      <w:i/>
      <w:iCs/>
      <w:sz w:val="18"/>
      <w:szCs w:val="18"/>
    </w:rPr>
  </w:style>
  <w:style w:type="character" w:customStyle="1" w:styleId="cf21">
    <w:name w:val="cf21"/>
    <w:basedOn w:val="Fontepargpadro"/>
    <w:rsid w:val="00773E67"/>
    <w:rPr>
      <w:rFonts w:ascii="Segoe UI" w:hAnsi="Segoe UI" w:cs="Segoe UI" w:hint="default"/>
      <w:i/>
      <w:iCs/>
      <w:sz w:val="18"/>
      <w:szCs w:val="18"/>
    </w:rPr>
  </w:style>
  <w:style w:type="character" w:styleId="HiperlinkVisitado">
    <w:name w:val="FollowedHyperlink"/>
    <w:basedOn w:val="Fontepargpadro"/>
    <w:uiPriority w:val="99"/>
    <w:semiHidden/>
    <w:unhideWhenUsed/>
    <w:rsid w:val="0002629F"/>
    <w:rPr>
      <w:color w:val="954F72" w:themeColor="followedHyperlink"/>
      <w:u w:val="single"/>
    </w:rPr>
  </w:style>
  <w:style w:type="character" w:customStyle="1" w:styleId="PargrafodaListaChar">
    <w:name w:val="Parágrafo da Lista Char"/>
    <w:basedOn w:val="Fontepargpadro"/>
    <w:link w:val="PargrafodaLista"/>
    <w:uiPriority w:val="1"/>
    <w:rsid w:val="0002629F"/>
    <w:rPr>
      <w:rFonts w:ascii="Arial" w:eastAsia="Times New Roman" w:hAnsi="Arial" w:cs="Arial"/>
      <w:szCs w:val="24"/>
      <w:lang w:eastAsia="pt-BR"/>
    </w:rPr>
  </w:style>
  <w:style w:type="character" w:customStyle="1" w:styleId="Nivel4Char">
    <w:name w:val="Nivel 4 Char"/>
    <w:basedOn w:val="Fontepargpadro"/>
    <w:link w:val="Nivel4"/>
    <w:rsid w:val="00466459"/>
    <w:rPr>
      <w:rFonts w:ascii="Arial" w:eastAsiaTheme="minorEastAsia" w:hAnsi="Arial" w:cs="Arial"/>
      <w:sz w:val="20"/>
      <w:szCs w:val="20"/>
      <w:lang w:eastAsia="pt-BR"/>
    </w:rPr>
  </w:style>
  <w:style w:type="paragraph" w:customStyle="1" w:styleId="textojustificado">
    <w:name w:val="texto_justificado"/>
    <w:basedOn w:val="Normal"/>
    <w:rsid w:val="00AD1A34"/>
    <w:pPr>
      <w:spacing w:before="100" w:beforeAutospacing="1" w:after="100" w:afterAutospacing="1"/>
    </w:pPr>
    <w:rPr>
      <w:sz w:val="24"/>
      <w:szCs w:val="24"/>
    </w:rPr>
  </w:style>
  <w:style w:type="paragraph" w:customStyle="1" w:styleId="Nvel3-R">
    <w:name w:val="Nível 3-R"/>
    <w:basedOn w:val="Nivel3"/>
    <w:link w:val="Nvel3-RChar"/>
    <w:qFormat/>
    <w:rsid w:val="00AD1A34"/>
    <w:pPr>
      <w:numPr>
        <w:numId w:val="1"/>
      </w:numPr>
      <w:ind w:left="284" w:firstLine="0"/>
    </w:pPr>
    <w:rPr>
      <w:i/>
      <w:iCs/>
      <w:color w:val="FF0000"/>
    </w:rPr>
  </w:style>
  <w:style w:type="character" w:customStyle="1" w:styleId="Nvel3-RChar">
    <w:name w:val="Nível 3-R Char"/>
    <w:basedOn w:val="Nivel3Char"/>
    <w:link w:val="Nvel3-R"/>
    <w:rsid w:val="00AD1A34"/>
    <w:rPr>
      <w:rFonts w:ascii="Arial" w:eastAsiaTheme="minorEastAsia" w:hAnsi="Arial" w:cs="Arial"/>
      <w:i/>
      <w:iCs/>
      <w:color w:val="FF0000"/>
      <w:sz w:val="20"/>
      <w:szCs w:val="20"/>
      <w:lang w:eastAsia="pt-BR"/>
    </w:rPr>
  </w:style>
  <w:style w:type="character" w:customStyle="1" w:styleId="MenoPendente1">
    <w:name w:val="Menção Pendente1"/>
    <w:basedOn w:val="Fontepargpadro"/>
    <w:uiPriority w:val="99"/>
    <w:semiHidden/>
    <w:unhideWhenUsed/>
    <w:rsid w:val="00AB6B19"/>
    <w:rPr>
      <w:color w:val="605E5C"/>
      <w:shd w:val="clear" w:color="auto" w:fill="E1DFDD"/>
    </w:rPr>
  </w:style>
  <w:style w:type="paragraph" w:customStyle="1" w:styleId="Fernando">
    <w:name w:val="Fernando"/>
    <w:basedOn w:val="Normal"/>
    <w:rsid w:val="005D5FA5"/>
    <w:rPr>
      <w:sz w:val="24"/>
    </w:rPr>
  </w:style>
  <w:style w:type="paragraph" w:styleId="Textoembloco">
    <w:name w:val="Block Text"/>
    <w:basedOn w:val="Normal"/>
    <w:rsid w:val="00FA0147"/>
    <w:pPr>
      <w:spacing w:line="240" w:lineRule="atLeast"/>
      <w:ind w:left="1701" w:right="709"/>
      <w:jc w:val="both"/>
    </w:pPr>
    <w:rPr>
      <w:rFonts w:ascii="Arial" w:hAnsi="Arial"/>
    </w:rPr>
  </w:style>
  <w:style w:type="paragraph" w:customStyle="1" w:styleId="Textoembloco1">
    <w:name w:val="Texto em bloco1"/>
    <w:basedOn w:val="Normal"/>
    <w:rsid w:val="00FA0147"/>
    <w:pPr>
      <w:suppressAutoHyphens/>
      <w:ind w:left="851" w:right="566"/>
      <w:jc w:val="center"/>
    </w:pPr>
    <w:rPr>
      <w:rFonts w:ascii="Book Antiqua" w:hAnsi="Book Antiqua" w:cs="Book Antiqua"/>
      <w:b/>
      <w:sz w:val="30"/>
      <w:u w:val="single"/>
      <w:lang w:eastAsia="ar-SA"/>
    </w:rPr>
  </w:style>
  <w:style w:type="paragraph" w:customStyle="1" w:styleId="Nvel4">
    <w:name w:val="Nível 4"/>
    <w:basedOn w:val="Normal"/>
    <w:link w:val="Nvel4Char"/>
    <w:qFormat/>
    <w:rsid w:val="0018363B"/>
    <w:pPr>
      <w:spacing w:before="120" w:after="120" w:line="276" w:lineRule="auto"/>
      <w:ind w:left="567"/>
      <w:jc w:val="both"/>
    </w:pPr>
    <w:rPr>
      <w:rFonts w:ascii="Arial" w:hAnsi="Arial" w:cs="Arial"/>
    </w:rPr>
  </w:style>
  <w:style w:type="paragraph" w:customStyle="1" w:styleId="Nvel2-Red">
    <w:name w:val="Nível 2 -Red"/>
    <w:basedOn w:val="Nivel2"/>
    <w:link w:val="Nvel2-RedChar"/>
    <w:qFormat/>
    <w:rsid w:val="0018363B"/>
    <w:pPr>
      <w:numPr>
        <w:numId w:val="5"/>
      </w:numPr>
      <w:autoSpaceDE w:val="0"/>
      <w:autoSpaceDN w:val="0"/>
      <w:adjustRightInd w:val="0"/>
      <w:ind w:left="0" w:firstLine="0"/>
    </w:pPr>
    <w:rPr>
      <w:rFonts w:eastAsia="Times New Roman"/>
      <w:i/>
      <w:iCs/>
      <w:color w:val="FF0000"/>
    </w:rPr>
  </w:style>
  <w:style w:type="character" w:customStyle="1" w:styleId="Nvel2-RedChar">
    <w:name w:val="Nível 2 -Red Char"/>
    <w:basedOn w:val="Fontepargpadro"/>
    <w:link w:val="Nvel2-Red"/>
    <w:rsid w:val="0018363B"/>
    <w:rPr>
      <w:rFonts w:ascii="Arial" w:eastAsia="Times New Roman" w:hAnsi="Arial" w:cs="Arial"/>
      <w:i/>
      <w:iCs/>
      <w:color w:val="FF0000"/>
      <w:sz w:val="20"/>
      <w:szCs w:val="20"/>
      <w:lang w:eastAsia="pt-BR"/>
    </w:rPr>
  </w:style>
  <w:style w:type="paragraph" w:customStyle="1" w:styleId="Nvel3">
    <w:name w:val="Nível 3"/>
    <w:basedOn w:val="Nvel3-R"/>
    <w:link w:val="Nvel3Char"/>
    <w:qFormat/>
    <w:rsid w:val="0018363B"/>
    <w:pPr>
      <w:numPr>
        <w:numId w:val="5"/>
      </w:numPr>
      <w:ind w:left="284" w:firstLine="0"/>
    </w:pPr>
    <w:rPr>
      <w:rFonts w:eastAsia="Times New Roman"/>
      <w:i w:val="0"/>
      <w:iCs w:val="0"/>
      <w:color w:val="auto"/>
    </w:rPr>
  </w:style>
  <w:style w:type="character" w:customStyle="1" w:styleId="Nvel3Char">
    <w:name w:val="Nível 3 Char"/>
    <w:basedOn w:val="Fontepargpadro"/>
    <w:link w:val="Nvel3"/>
    <w:rsid w:val="0018363B"/>
    <w:rPr>
      <w:rFonts w:ascii="Arial" w:eastAsia="Times New Roman" w:hAnsi="Arial" w:cs="Arial"/>
      <w:sz w:val="20"/>
      <w:szCs w:val="20"/>
      <w:lang w:eastAsia="pt-BR"/>
    </w:rPr>
  </w:style>
  <w:style w:type="character" w:customStyle="1" w:styleId="Nvel4Char">
    <w:name w:val="Nível 4 Char"/>
    <w:basedOn w:val="Nvel3Char"/>
    <w:link w:val="Nvel4"/>
    <w:rsid w:val="0018363B"/>
    <w:rPr>
      <w:rFonts w:ascii="Arial" w:eastAsia="Times New Roman" w:hAnsi="Arial" w:cs="Arial"/>
      <w:sz w:val="20"/>
      <w:szCs w:val="20"/>
      <w:lang w:eastAsia="pt-BR"/>
    </w:rPr>
  </w:style>
  <w:style w:type="paragraph" w:customStyle="1" w:styleId="ou">
    <w:name w:val="ou"/>
    <w:basedOn w:val="PargrafodaLista"/>
    <w:link w:val="ouChar"/>
    <w:qFormat/>
    <w:rsid w:val="0018363B"/>
    <w:pPr>
      <w:spacing w:before="60" w:after="60" w:line="259" w:lineRule="auto"/>
      <w:ind w:left="0"/>
      <w:contextualSpacing w:val="0"/>
      <w:jc w:val="center"/>
    </w:pPr>
    <w:rPr>
      <w:rFonts w:ascii="Calibri" w:eastAsiaTheme="minorHAnsi" w:hAnsi="Calibri"/>
      <w:b/>
      <w:bCs/>
      <w:i/>
      <w:iCs/>
      <w:caps/>
      <w:color w:val="FF0000"/>
      <w:sz w:val="20"/>
      <w:u w:val="single"/>
    </w:rPr>
  </w:style>
  <w:style w:type="character" w:customStyle="1" w:styleId="ouChar">
    <w:name w:val="ou Char"/>
    <w:basedOn w:val="Fontepargpadro"/>
    <w:link w:val="ou"/>
    <w:rsid w:val="0018363B"/>
    <w:rPr>
      <w:rFonts w:ascii="Calibri" w:hAnsi="Calibri" w:cs="Arial"/>
      <w:b/>
      <w:bCs/>
      <w:i/>
      <w:iCs/>
      <w:caps/>
      <w:color w:val="FF0000"/>
      <w:sz w:val="20"/>
      <w:szCs w:val="24"/>
      <w:u w:val="single"/>
      <w:lang w:eastAsia="pt-BR"/>
    </w:rPr>
  </w:style>
  <w:style w:type="paragraph" w:customStyle="1" w:styleId="WW-Corpodetexto2">
    <w:name w:val="WW-Corpo de texto 2"/>
    <w:basedOn w:val="Normal"/>
    <w:uiPriority w:val="99"/>
    <w:rsid w:val="00576439"/>
    <w:pPr>
      <w:suppressAutoHyphens/>
      <w:spacing w:line="200" w:lineRule="exact"/>
      <w:jc w:val="both"/>
    </w:pPr>
  </w:style>
  <w:style w:type="paragraph" w:customStyle="1" w:styleId="SubTitNN">
    <w:name w:val="SubTitNN"/>
    <w:basedOn w:val="Normal"/>
    <w:link w:val="SubTitNNChar"/>
    <w:qFormat/>
    <w:rsid w:val="00F23784"/>
    <w:pPr>
      <w:spacing w:before="240" w:after="120" w:line="276" w:lineRule="auto"/>
      <w:jc w:val="both"/>
    </w:pPr>
    <w:rPr>
      <w:rFonts w:ascii="Arial" w:hAnsi="Arial" w:cs="Arial"/>
      <w:b/>
      <w:bCs/>
      <w:iCs/>
    </w:rPr>
  </w:style>
  <w:style w:type="character" w:customStyle="1" w:styleId="SubTitNNChar">
    <w:name w:val="SubTitNN Char"/>
    <w:basedOn w:val="Fontepargpadro"/>
    <w:link w:val="SubTitNN"/>
    <w:rsid w:val="00F23784"/>
    <w:rPr>
      <w:rFonts w:ascii="Arial" w:eastAsia="Times New Roman" w:hAnsi="Arial" w:cs="Arial"/>
      <w:b/>
      <w:bCs/>
      <w:iCs/>
      <w:sz w:val="20"/>
      <w:szCs w:val="20"/>
      <w:lang w:eastAsia="pt-BR"/>
    </w:rPr>
  </w:style>
  <w:style w:type="paragraph" w:customStyle="1" w:styleId="Textbody">
    <w:name w:val="Text body"/>
    <w:basedOn w:val="Normal"/>
    <w:rsid w:val="00FD770C"/>
    <w:pPr>
      <w:suppressAutoHyphens/>
      <w:autoSpaceDN w:val="0"/>
      <w:spacing w:after="140" w:line="276" w:lineRule="auto"/>
      <w:textAlignment w:val="baseline"/>
    </w:pPr>
    <w:rPr>
      <w:rFonts w:ascii="Liberation Serif" w:eastAsia="NSimSun" w:hAnsi="Liberation Serif" w:cs="Arial"/>
      <w:kern w:val="3"/>
      <w:sz w:val="24"/>
      <w:szCs w:val="24"/>
      <w:lang w:eastAsia="zh-CN" w:bidi="hi-IN"/>
    </w:rPr>
  </w:style>
  <w:style w:type="paragraph" w:customStyle="1" w:styleId="Nvel1-SemNum">
    <w:name w:val="Nível 1-Sem Num"/>
    <w:basedOn w:val="Nivel01"/>
    <w:link w:val="Nvel1-SemNumChar"/>
    <w:qFormat/>
    <w:rsid w:val="002B2C3C"/>
    <w:pPr>
      <w:pBdr>
        <w:top w:val="none" w:sz="0" w:space="0" w:color="auto"/>
        <w:left w:val="none" w:sz="0" w:space="0" w:color="auto"/>
        <w:bottom w:val="none" w:sz="0" w:space="0" w:color="auto"/>
        <w:right w:val="none" w:sz="0" w:space="0" w:color="auto"/>
      </w:pBdr>
      <w:shd w:val="clear" w:color="auto" w:fill="auto"/>
      <w:spacing w:beforeLines="0" w:before="240" w:afterLines="0" w:after="240" w:line="240" w:lineRule="auto"/>
      <w:ind w:left="357"/>
      <w:jc w:val="both"/>
      <w:outlineLvl w:val="1"/>
    </w:pPr>
    <w:rPr>
      <w:rFonts w:ascii="Arial Narrow" w:hAnsi="Arial Narrow"/>
      <w:sz w:val="24"/>
    </w:rPr>
  </w:style>
  <w:style w:type="character" w:customStyle="1" w:styleId="Nvel1-SemNumChar">
    <w:name w:val="Nível 1-Sem Num Char"/>
    <w:basedOn w:val="Nivel01Char"/>
    <w:link w:val="Nvel1-SemNum"/>
    <w:rsid w:val="002B2C3C"/>
    <w:rPr>
      <w:rFonts w:ascii="Arial Narrow" w:eastAsiaTheme="majorEastAsia" w:hAnsi="Arial Narrow" w:cs="Arial"/>
      <w:b/>
      <w:bCs/>
      <w:sz w:val="24"/>
      <w:szCs w:val="20"/>
      <w:shd w:val="clear" w:color="auto" w:fill="D9D9D9" w:themeFill="background1" w:themeFillShade="D9"/>
      <w:lang w:eastAsia="pt-BR"/>
    </w:rPr>
  </w:style>
  <w:style w:type="paragraph" w:customStyle="1" w:styleId="msonormal0">
    <w:name w:val="msonormal"/>
    <w:basedOn w:val="Normal"/>
    <w:rsid w:val="00F14D85"/>
    <w:pPr>
      <w:spacing w:before="100" w:beforeAutospacing="1" w:after="100" w:afterAutospacing="1"/>
    </w:pPr>
    <w:rPr>
      <w:sz w:val="24"/>
      <w:szCs w:val="24"/>
    </w:rPr>
  </w:style>
  <w:style w:type="paragraph" w:customStyle="1" w:styleId="xl63">
    <w:name w:val="xl63"/>
    <w:basedOn w:val="Normal"/>
    <w:rsid w:val="00F14D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4">
    <w:name w:val="xl64"/>
    <w:basedOn w:val="Normal"/>
    <w:rsid w:val="00F14D85"/>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65">
    <w:name w:val="xl65"/>
    <w:basedOn w:val="Normal"/>
    <w:rsid w:val="00F14D85"/>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66">
    <w:name w:val="xl66"/>
    <w:basedOn w:val="Normal"/>
    <w:rsid w:val="00F14D8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67">
    <w:name w:val="xl67"/>
    <w:basedOn w:val="Normal"/>
    <w:rsid w:val="00F14D85"/>
    <w:pPr>
      <w:spacing w:before="100" w:beforeAutospacing="1" w:after="100" w:afterAutospacing="1"/>
      <w:jc w:val="right"/>
    </w:pPr>
    <w:rPr>
      <w:sz w:val="24"/>
      <w:szCs w:val="24"/>
    </w:rPr>
  </w:style>
  <w:style w:type="paragraph" w:customStyle="1" w:styleId="xl68">
    <w:name w:val="xl68"/>
    <w:basedOn w:val="Normal"/>
    <w:rsid w:val="00F14D85"/>
    <w:pPr>
      <w:spacing w:before="100" w:beforeAutospacing="1" w:after="100" w:afterAutospacing="1"/>
      <w:jc w:val="right"/>
      <w:textAlignment w:val="center"/>
    </w:pPr>
  </w:style>
  <w:style w:type="paragraph" w:customStyle="1" w:styleId="xl69">
    <w:name w:val="xl69"/>
    <w:basedOn w:val="Normal"/>
    <w:rsid w:val="00F14D85"/>
    <w:pPr>
      <w:spacing w:before="100" w:beforeAutospacing="1" w:after="100" w:afterAutospacing="1"/>
      <w:jc w:val="right"/>
    </w:pPr>
  </w:style>
  <w:style w:type="paragraph" w:customStyle="1" w:styleId="xl70">
    <w:name w:val="xl70"/>
    <w:basedOn w:val="Normal"/>
    <w:rsid w:val="00F14D85"/>
    <w:pPr>
      <w:spacing w:before="100" w:beforeAutospacing="1" w:after="100" w:afterAutospacing="1"/>
      <w:jc w:val="center"/>
      <w:textAlignment w:val="top"/>
    </w:pPr>
  </w:style>
  <w:style w:type="paragraph" w:customStyle="1" w:styleId="xl71">
    <w:name w:val="xl71"/>
    <w:basedOn w:val="Normal"/>
    <w:rsid w:val="00F14D85"/>
    <w:pPr>
      <w:spacing w:before="100" w:beforeAutospacing="1" w:after="100" w:afterAutospacing="1"/>
    </w:pPr>
    <w:rPr>
      <w:color w:val="4472C4"/>
      <w:sz w:val="24"/>
      <w:szCs w:val="24"/>
    </w:rPr>
  </w:style>
  <w:style w:type="paragraph" w:customStyle="1" w:styleId="xl72">
    <w:name w:val="xl72"/>
    <w:basedOn w:val="Normal"/>
    <w:rsid w:val="00F14D85"/>
    <w:pPr>
      <w:spacing w:before="100" w:beforeAutospacing="1" w:after="100" w:afterAutospacing="1"/>
      <w:jc w:val="both"/>
      <w:textAlignment w:val="center"/>
    </w:pPr>
    <w:rPr>
      <w:sz w:val="24"/>
      <w:szCs w:val="24"/>
    </w:rPr>
  </w:style>
  <w:style w:type="paragraph" w:customStyle="1" w:styleId="xl73">
    <w:name w:val="xl73"/>
    <w:basedOn w:val="Normal"/>
    <w:rsid w:val="00F14D85"/>
    <w:pPr>
      <w:spacing w:before="100" w:beforeAutospacing="1" w:after="100" w:afterAutospacing="1"/>
      <w:jc w:val="both"/>
      <w:textAlignment w:val="center"/>
    </w:pPr>
    <w:rPr>
      <w:b/>
      <w:bCs/>
    </w:rPr>
  </w:style>
  <w:style w:type="paragraph" w:customStyle="1" w:styleId="xl74">
    <w:name w:val="xl74"/>
    <w:basedOn w:val="Normal"/>
    <w:rsid w:val="00F14D85"/>
    <w:pPr>
      <w:spacing w:before="100" w:beforeAutospacing="1" w:after="100" w:afterAutospacing="1"/>
      <w:jc w:val="right"/>
    </w:pPr>
  </w:style>
  <w:style w:type="paragraph" w:customStyle="1" w:styleId="xl75">
    <w:name w:val="xl75"/>
    <w:basedOn w:val="Normal"/>
    <w:rsid w:val="00F14D85"/>
    <w:pPr>
      <w:spacing w:before="100" w:beforeAutospacing="1" w:after="100" w:afterAutospacing="1"/>
      <w:jc w:val="right"/>
    </w:pPr>
    <w:rPr>
      <w:sz w:val="24"/>
      <w:szCs w:val="24"/>
    </w:rPr>
  </w:style>
  <w:style w:type="paragraph" w:customStyle="1" w:styleId="xl76">
    <w:name w:val="xl76"/>
    <w:basedOn w:val="Normal"/>
    <w:rsid w:val="00F14D85"/>
    <w:pPr>
      <w:spacing w:before="100" w:beforeAutospacing="1" w:after="100" w:afterAutospacing="1"/>
      <w:jc w:val="center"/>
      <w:textAlignment w:val="top"/>
    </w:pPr>
    <w:rPr>
      <w:sz w:val="24"/>
      <w:szCs w:val="24"/>
    </w:rPr>
  </w:style>
  <w:style w:type="paragraph" w:customStyle="1" w:styleId="xl77">
    <w:name w:val="xl77"/>
    <w:basedOn w:val="Normal"/>
    <w:rsid w:val="00F14D85"/>
    <w:pPr>
      <w:spacing w:before="100" w:beforeAutospacing="1" w:after="100" w:afterAutospacing="1"/>
      <w:jc w:val="right"/>
    </w:pPr>
    <w:rPr>
      <w:sz w:val="24"/>
      <w:szCs w:val="24"/>
    </w:rPr>
  </w:style>
  <w:style w:type="paragraph" w:customStyle="1" w:styleId="xl78">
    <w:name w:val="xl78"/>
    <w:basedOn w:val="Normal"/>
    <w:rsid w:val="00F14D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Normal"/>
    <w:rsid w:val="00F14D8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0">
    <w:name w:val="xl80"/>
    <w:basedOn w:val="Normal"/>
    <w:rsid w:val="00F14D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1">
    <w:name w:val="xl81"/>
    <w:basedOn w:val="Normal"/>
    <w:rsid w:val="00F14D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Normal"/>
    <w:rsid w:val="00F14D8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83">
    <w:name w:val="xl83"/>
    <w:basedOn w:val="Normal"/>
    <w:rsid w:val="00F14D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Normal"/>
    <w:rsid w:val="00F14D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85">
    <w:name w:val="xl85"/>
    <w:basedOn w:val="Normal"/>
    <w:rsid w:val="00F14D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Normal"/>
    <w:rsid w:val="00F14D8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87">
    <w:name w:val="xl87"/>
    <w:basedOn w:val="Normal"/>
    <w:rsid w:val="00F14D8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8">
    <w:name w:val="xl88"/>
    <w:basedOn w:val="Normal"/>
    <w:rsid w:val="00F14D8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9">
    <w:name w:val="xl89"/>
    <w:basedOn w:val="Normal"/>
    <w:rsid w:val="00F14D8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0">
    <w:name w:val="xl90"/>
    <w:basedOn w:val="Normal"/>
    <w:rsid w:val="00F14D8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1">
    <w:name w:val="xl91"/>
    <w:basedOn w:val="Normal"/>
    <w:rsid w:val="00F14D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Normal"/>
    <w:rsid w:val="00F14D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3">
    <w:name w:val="xl93"/>
    <w:basedOn w:val="Normal"/>
    <w:rsid w:val="00F14D85"/>
    <w:pPr>
      <w:spacing w:before="100" w:beforeAutospacing="1" w:after="100" w:afterAutospacing="1"/>
      <w:jc w:val="center"/>
    </w:pPr>
    <w:rPr>
      <w:sz w:val="24"/>
      <w:szCs w:val="24"/>
    </w:rPr>
  </w:style>
  <w:style w:type="table" w:customStyle="1" w:styleId="TableNormal">
    <w:name w:val="Table Normal"/>
    <w:uiPriority w:val="2"/>
    <w:semiHidden/>
    <w:unhideWhenUsed/>
    <w:qFormat/>
    <w:rsid w:val="002443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443B2"/>
    <w:pPr>
      <w:widowControl w:val="0"/>
      <w:autoSpaceDE w:val="0"/>
      <w:autoSpaceDN w:val="0"/>
      <w:spacing w:before="22"/>
      <w:ind w:left="69"/>
    </w:pPr>
    <w:rPr>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6920">
      <w:bodyDiv w:val="1"/>
      <w:marLeft w:val="0"/>
      <w:marRight w:val="0"/>
      <w:marTop w:val="0"/>
      <w:marBottom w:val="0"/>
      <w:divBdr>
        <w:top w:val="none" w:sz="0" w:space="0" w:color="auto"/>
        <w:left w:val="none" w:sz="0" w:space="0" w:color="auto"/>
        <w:bottom w:val="none" w:sz="0" w:space="0" w:color="auto"/>
        <w:right w:val="none" w:sz="0" w:space="0" w:color="auto"/>
      </w:divBdr>
    </w:div>
    <w:div w:id="64113844">
      <w:bodyDiv w:val="1"/>
      <w:marLeft w:val="0"/>
      <w:marRight w:val="0"/>
      <w:marTop w:val="0"/>
      <w:marBottom w:val="0"/>
      <w:divBdr>
        <w:top w:val="none" w:sz="0" w:space="0" w:color="auto"/>
        <w:left w:val="none" w:sz="0" w:space="0" w:color="auto"/>
        <w:bottom w:val="none" w:sz="0" w:space="0" w:color="auto"/>
        <w:right w:val="none" w:sz="0" w:space="0" w:color="auto"/>
      </w:divBdr>
    </w:div>
    <w:div w:id="88896136">
      <w:bodyDiv w:val="1"/>
      <w:marLeft w:val="0"/>
      <w:marRight w:val="0"/>
      <w:marTop w:val="0"/>
      <w:marBottom w:val="0"/>
      <w:divBdr>
        <w:top w:val="none" w:sz="0" w:space="0" w:color="auto"/>
        <w:left w:val="none" w:sz="0" w:space="0" w:color="auto"/>
        <w:bottom w:val="none" w:sz="0" w:space="0" w:color="auto"/>
        <w:right w:val="none" w:sz="0" w:space="0" w:color="auto"/>
      </w:divBdr>
    </w:div>
    <w:div w:id="242107377">
      <w:bodyDiv w:val="1"/>
      <w:marLeft w:val="0"/>
      <w:marRight w:val="0"/>
      <w:marTop w:val="0"/>
      <w:marBottom w:val="0"/>
      <w:divBdr>
        <w:top w:val="none" w:sz="0" w:space="0" w:color="auto"/>
        <w:left w:val="none" w:sz="0" w:space="0" w:color="auto"/>
        <w:bottom w:val="none" w:sz="0" w:space="0" w:color="auto"/>
        <w:right w:val="none" w:sz="0" w:space="0" w:color="auto"/>
      </w:divBdr>
    </w:div>
    <w:div w:id="274017517">
      <w:bodyDiv w:val="1"/>
      <w:marLeft w:val="0"/>
      <w:marRight w:val="0"/>
      <w:marTop w:val="0"/>
      <w:marBottom w:val="0"/>
      <w:divBdr>
        <w:top w:val="none" w:sz="0" w:space="0" w:color="auto"/>
        <w:left w:val="none" w:sz="0" w:space="0" w:color="auto"/>
        <w:bottom w:val="none" w:sz="0" w:space="0" w:color="auto"/>
        <w:right w:val="none" w:sz="0" w:space="0" w:color="auto"/>
      </w:divBdr>
    </w:div>
    <w:div w:id="349842147">
      <w:bodyDiv w:val="1"/>
      <w:marLeft w:val="0"/>
      <w:marRight w:val="0"/>
      <w:marTop w:val="0"/>
      <w:marBottom w:val="0"/>
      <w:divBdr>
        <w:top w:val="none" w:sz="0" w:space="0" w:color="auto"/>
        <w:left w:val="none" w:sz="0" w:space="0" w:color="auto"/>
        <w:bottom w:val="none" w:sz="0" w:space="0" w:color="auto"/>
        <w:right w:val="none" w:sz="0" w:space="0" w:color="auto"/>
      </w:divBdr>
    </w:div>
    <w:div w:id="371928480">
      <w:bodyDiv w:val="1"/>
      <w:marLeft w:val="0"/>
      <w:marRight w:val="0"/>
      <w:marTop w:val="0"/>
      <w:marBottom w:val="0"/>
      <w:divBdr>
        <w:top w:val="none" w:sz="0" w:space="0" w:color="auto"/>
        <w:left w:val="none" w:sz="0" w:space="0" w:color="auto"/>
        <w:bottom w:val="none" w:sz="0" w:space="0" w:color="auto"/>
        <w:right w:val="none" w:sz="0" w:space="0" w:color="auto"/>
      </w:divBdr>
    </w:div>
    <w:div w:id="387607720">
      <w:bodyDiv w:val="1"/>
      <w:marLeft w:val="0"/>
      <w:marRight w:val="0"/>
      <w:marTop w:val="0"/>
      <w:marBottom w:val="0"/>
      <w:divBdr>
        <w:top w:val="none" w:sz="0" w:space="0" w:color="auto"/>
        <w:left w:val="none" w:sz="0" w:space="0" w:color="auto"/>
        <w:bottom w:val="none" w:sz="0" w:space="0" w:color="auto"/>
        <w:right w:val="none" w:sz="0" w:space="0" w:color="auto"/>
      </w:divBdr>
    </w:div>
    <w:div w:id="426776221">
      <w:bodyDiv w:val="1"/>
      <w:marLeft w:val="0"/>
      <w:marRight w:val="0"/>
      <w:marTop w:val="0"/>
      <w:marBottom w:val="0"/>
      <w:divBdr>
        <w:top w:val="none" w:sz="0" w:space="0" w:color="auto"/>
        <w:left w:val="none" w:sz="0" w:space="0" w:color="auto"/>
        <w:bottom w:val="none" w:sz="0" w:space="0" w:color="auto"/>
        <w:right w:val="none" w:sz="0" w:space="0" w:color="auto"/>
      </w:divBdr>
    </w:div>
    <w:div w:id="489296355">
      <w:bodyDiv w:val="1"/>
      <w:marLeft w:val="0"/>
      <w:marRight w:val="0"/>
      <w:marTop w:val="0"/>
      <w:marBottom w:val="0"/>
      <w:divBdr>
        <w:top w:val="none" w:sz="0" w:space="0" w:color="auto"/>
        <w:left w:val="none" w:sz="0" w:space="0" w:color="auto"/>
        <w:bottom w:val="none" w:sz="0" w:space="0" w:color="auto"/>
        <w:right w:val="none" w:sz="0" w:space="0" w:color="auto"/>
      </w:divBdr>
    </w:div>
    <w:div w:id="592863232">
      <w:bodyDiv w:val="1"/>
      <w:marLeft w:val="0"/>
      <w:marRight w:val="0"/>
      <w:marTop w:val="0"/>
      <w:marBottom w:val="0"/>
      <w:divBdr>
        <w:top w:val="none" w:sz="0" w:space="0" w:color="auto"/>
        <w:left w:val="none" w:sz="0" w:space="0" w:color="auto"/>
        <w:bottom w:val="none" w:sz="0" w:space="0" w:color="auto"/>
        <w:right w:val="none" w:sz="0" w:space="0" w:color="auto"/>
      </w:divBdr>
    </w:div>
    <w:div w:id="611479127">
      <w:bodyDiv w:val="1"/>
      <w:marLeft w:val="0"/>
      <w:marRight w:val="0"/>
      <w:marTop w:val="0"/>
      <w:marBottom w:val="0"/>
      <w:divBdr>
        <w:top w:val="none" w:sz="0" w:space="0" w:color="auto"/>
        <w:left w:val="none" w:sz="0" w:space="0" w:color="auto"/>
        <w:bottom w:val="none" w:sz="0" w:space="0" w:color="auto"/>
        <w:right w:val="none" w:sz="0" w:space="0" w:color="auto"/>
      </w:divBdr>
    </w:div>
    <w:div w:id="657149741">
      <w:bodyDiv w:val="1"/>
      <w:marLeft w:val="0"/>
      <w:marRight w:val="0"/>
      <w:marTop w:val="0"/>
      <w:marBottom w:val="0"/>
      <w:divBdr>
        <w:top w:val="none" w:sz="0" w:space="0" w:color="auto"/>
        <w:left w:val="none" w:sz="0" w:space="0" w:color="auto"/>
        <w:bottom w:val="none" w:sz="0" w:space="0" w:color="auto"/>
        <w:right w:val="none" w:sz="0" w:space="0" w:color="auto"/>
      </w:divBdr>
    </w:div>
    <w:div w:id="670721703">
      <w:bodyDiv w:val="1"/>
      <w:marLeft w:val="0"/>
      <w:marRight w:val="0"/>
      <w:marTop w:val="0"/>
      <w:marBottom w:val="0"/>
      <w:divBdr>
        <w:top w:val="none" w:sz="0" w:space="0" w:color="auto"/>
        <w:left w:val="none" w:sz="0" w:space="0" w:color="auto"/>
        <w:bottom w:val="none" w:sz="0" w:space="0" w:color="auto"/>
        <w:right w:val="none" w:sz="0" w:space="0" w:color="auto"/>
      </w:divBdr>
    </w:div>
    <w:div w:id="728724964">
      <w:bodyDiv w:val="1"/>
      <w:marLeft w:val="0"/>
      <w:marRight w:val="0"/>
      <w:marTop w:val="0"/>
      <w:marBottom w:val="0"/>
      <w:divBdr>
        <w:top w:val="none" w:sz="0" w:space="0" w:color="auto"/>
        <w:left w:val="none" w:sz="0" w:space="0" w:color="auto"/>
        <w:bottom w:val="none" w:sz="0" w:space="0" w:color="auto"/>
        <w:right w:val="none" w:sz="0" w:space="0" w:color="auto"/>
      </w:divBdr>
    </w:div>
    <w:div w:id="747701364">
      <w:bodyDiv w:val="1"/>
      <w:marLeft w:val="0"/>
      <w:marRight w:val="0"/>
      <w:marTop w:val="0"/>
      <w:marBottom w:val="0"/>
      <w:divBdr>
        <w:top w:val="none" w:sz="0" w:space="0" w:color="auto"/>
        <w:left w:val="none" w:sz="0" w:space="0" w:color="auto"/>
        <w:bottom w:val="none" w:sz="0" w:space="0" w:color="auto"/>
        <w:right w:val="none" w:sz="0" w:space="0" w:color="auto"/>
      </w:divBdr>
    </w:div>
    <w:div w:id="955329737">
      <w:bodyDiv w:val="1"/>
      <w:marLeft w:val="0"/>
      <w:marRight w:val="0"/>
      <w:marTop w:val="0"/>
      <w:marBottom w:val="0"/>
      <w:divBdr>
        <w:top w:val="none" w:sz="0" w:space="0" w:color="auto"/>
        <w:left w:val="none" w:sz="0" w:space="0" w:color="auto"/>
        <w:bottom w:val="none" w:sz="0" w:space="0" w:color="auto"/>
        <w:right w:val="none" w:sz="0" w:space="0" w:color="auto"/>
      </w:divBdr>
    </w:div>
    <w:div w:id="1133331023">
      <w:bodyDiv w:val="1"/>
      <w:marLeft w:val="0"/>
      <w:marRight w:val="0"/>
      <w:marTop w:val="0"/>
      <w:marBottom w:val="0"/>
      <w:divBdr>
        <w:top w:val="none" w:sz="0" w:space="0" w:color="auto"/>
        <w:left w:val="none" w:sz="0" w:space="0" w:color="auto"/>
        <w:bottom w:val="none" w:sz="0" w:space="0" w:color="auto"/>
        <w:right w:val="none" w:sz="0" w:space="0" w:color="auto"/>
      </w:divBdr>
    </w:div>
    <w:div w:id="1221092277">
      <w:bodyDiv w:val="1"/>
      <w:marLeft w:val="0"/>
      <w:marRight w:val="0"/>
      <w:marTop w:val="0"/>
      <w:marBottom w:val="0"/>
      <w:divBdr>
        <w:top w:val="none" w:sz="0" w:space="0" w:color="auto"/>
        <w:left w:val="none" w:sz="0" w:space="0" w:color="auto"/>
        <w:bottom w:val="none" w:sz="0" w:space="0" w:color="auto"/>
        <w:right w:val="none" w:sz="0" w:space="0" w:color="auto"/>
      </w:divBdr>
    </w:div>
    <w:div w:id="1281646851">
      <w:bodyDiv w:val="1"/>
      <w:marLeft w:val="0"/>
      <w:marRight w:val="0"/>
      <w:marTop w:val="0"/>
      <w:marBottom w:val="0"/>
      <w:divBdr>
        <w:top w:val="none" w:sz="0" w:space="0" w:color="auto"/>
        <w:left w:val="none" w:sz="0" w:space="0" w:color="auto"/>
        <w:bottom w:val="none" w:sz="0" w:space="0" w:color="auto"/>
        <w:right w:val="none" w:sz="0" w:space="0" w:color="auto"/>
      </w:divBdr>
    </w:div>
    <w:div w:id="1335914837">
      <w:bodyDiv w:val="1"/>
      <w:marLeft w:val="0"/>
      <w:marRight w:val="0"/>
      <w:marTop w:val="0"/>
      <w:marBottom w:val="0"/>
      <w:divBdr>
        <w:top w:val="none" w:sz="0" w:space="0" w:color="auto"/>
        <w:left w:val="none" w:sz="0" w:space="0" w:color="auto"/>
        <w:bottom w:val="none" w:sz="0" w:space="0" w:color="auto"/>
        <w:right w:val="none" w:sz="0" w:space="0" w:color="auto"/>
      </w:divBdr>
    </w:div>
    <w:div w:id="1387139410">
      <w:bodyDiv w:val="1"/>
      <w:marLeft w:val="0"/>
      <w:marRight w:val="0"/>
      <w:marTop w:val="0"/>
      <w:marBottom w:val="0"/>
      <w:divBdr>
        <w:top w:val="none" w:sz="0" w:space="0" w:color="auto"/>
        <w:left w:val="none" w:sz="0" w:space="0" w:color="auto"/>
        <w:bottom w:val="none" w:sz="0" w:space="0" w:color="auto"/>
        <w:right w:val="none" w:sz="0" w:space="0" w:color="auto"/>
      </w:divBdr>
    </w:div>
    <w:div w:id="1396121358">
      <w:bodyDiv w:val="1"/>
      <w:marLeft w:val="0"/>
      <w:marRight w:val="0"/>
      <w:marTop w:val="0"/>
      <w:marBottom w:val="0"/>
      <w:divBdr>
        <w:top w:val="none" w:sz="0" w:space="0" w:color="auto"/>
        <w:left w:val="none" w:sz="0" w:space="0" w:color="auto"/>
        <w:bottom w:val="none" w:sz="0" w:space="0" w:color="auto"/>
        <w:right w:val="none" w:sz="0" w:space="0" w:color="auto"/>
      </w:divBdr>
    </w:div>
    <w:div w:id="1524441613">
      <w:bodyDiv w:val="1"/>
      <w:marLeft w:val="0"/>
      <w:marRight w:val="0"/>
      <w:marTop w:val="0"/>
      <w:marBottom w:val="0"/>
      <w:divBdr>
        <w:top w:val="none" w:sz="0" w:space="0" w:color="auto"/>
        <w:left w:val="none" w:sz="0" w:space="0" w:color="auto"/>
        <w:bottom w:val="none" w:sz="0" w:space="0" w:color="auto"/>
        <w:right w:val="none" w:sz="0" w:space="0" w:color="auto"/>
      </w:divBdr>
    </w:div>
    <w:div w:id="1561788888">
      <w:bodyDiv w:val="1"/>
      <w:marLeft w:val="0"/>
      <w:marRight w:val="0"/>
      <w:marTop w:val="0"/>
      <w:marBottom w:val="0"/>
      <w:divBdr>
        <w:top w:val="none" w:sz="0" w:space="0" w:color="auto"/>
        <w:left w:val="none" w:sz="0" w:space="0" w:color="auto"/>
        <w:bottom w:val="none" w:sz="0" w:space="0" w:color="auto"/>
        <w:right w:val="none" w:sz="0" w:space="0" w:color="auto"/>
      </w:divBdr>
    </w:div>
    <w:div w:id="1572613742">
      <w:bodyDiv w:val="1"/>
      <w:marLeft w:val="0"/>
      <w:marRight w:val="0"/>
      <w:marTop w:val="0"/>
      <w:marBottom w:val="0"/>
      <w:divBdr>
        <w:top w:val="none" w:sz="0" w:space="0" w:color="auto"/>
        <w:left w:val="none" w:sz="0" w:space="0" w:color="auto"/>
        <w:bottom w:val="none" w:sz="0" w:space="0" w:color="auto"/>
        <w:right w:val="none" w:sz="0" w:space="0" w:color="auto"/>
      </w:divBdr>
    </w:div>
    <w:div w:id="1578007914">
      <w:bodyDiv w:val="1"/>
      <w:marLeft w:val="0"/>
      <w:marRight w:val="0"/>
      <w:marTop w:val="0"/>
      <w:marBottom w:val="0"/>
      <w:divBdr>
        <w:top w:val="none" w:sz="0" w:space="0" w:color="auto"/>
        <w:left w:val="none" w:sz="0" w:space="0" w:color="auto"/>
        <w:bottom w:val="none" w:sz="0" w:space="0" w:color="auto"/>
        <w:right w:val="none" w:sz="0" w:space="0" w:color="auto"/>
      </w:divBdr>
    </w:div>
    <w:div w:id="1581593851">
      <w:bodyDiv w:val="1"/>
      <w:marLeft w:val="0"/>
      <w:marRight w:val="0"/>
      <w:marTop w:val="0"/>
      <w:marBottom w:val="0"/>
      <w:divBdr>
        <w:top w:val="none" w:sz="0" w:space="0" w:color="auto"/>
        <w:left w:val="none" w:sz="0" w:space="0" w:color="auto"/>
        <w:bottom w:val="none" w:sz="0" w:space="0" w:color="auto"/>
        <w:right w:val="none" w:sz="0" w:space="0" w:color="auto"/>
      </w:divBdr>
    </w:div>
    <w:div w:id="1582105686">
      <w:bodyDiv w:val="1"/>
      <w:marLeft w:val="0"/>
      <w:marRight w:val="0"/>
      <w:marTop w:val="0"/>
      <w:marBottom w:val="0"/>
      <w:divBdr>
        <w:top w:val="none" w:sz="0" w:space="0" w:color="auto"/>
        <w:left w:val="none" w:sz="0" w:space="0" w:color="auto"/>
        <w:bottom w:val="none" w:sz="0" w:space="0" w:color="auto"/>
        <w:right w:val="none" w:sz="0" w:space="0" w:color="auto"/>
      </w:divBdr>
    </w:div>
    <w:div w:id="1674987722">
      <w:bodyDiv w:val="1"/>
      <w:marLeft w:val="0"/>
      <w:marRight w:val="0"/>
      <w:marTop w:val="0"/>
      <w:marBottom w:val="0"/>
      <w:divBdr>
        <w:top w:val="none" w:sz="0" w:space="0" w:color="auto"/>
        <w:left w:val="none" w:sz="0" w:space="0" w:color="auto"/>
        <w:bottom w:val="none" w:sz="0" w:space="0" w:color="auto"/>
        <w:right w:val="none" w:sz="0" w:space="0" w:color="auto"/>
      </w:divBdr>
    </w:div>
    <w:div w:id="1757436356">
      <w:bodyDiv w:val="1"/>
      <w:marLeft w:val="0"/>
      <w:marRight w:val="0"/>
      <w:marTop w:val="0"/>
      <w:marBottom w:val="0"/>
      <w:divBdr>
        <w:top w:val="none" w:sz="0" w:space="0" w:color="auto"/>
        <w:left w:val="none" w:sz="0" w:space="0" w:color="auto"/>
        <w:bottom w:val="none" w:sz="0" w:space="0" w:color="auto"/>
        <w:right w:val="none" w:sz="0" w:space="0" w:color="auto"/>
      </w:divBdr>
    </w:div>
    <w:div w:id="1864630821">
      <w:bodyDiv w:val="1"/>
      <w:marLeft w:val="0"/>
      <w:marRight w:val="0"/>
      <w:marTop w:val="0"/>
      <w:marBottom w:val="0"/>
      <w:divBdr>
        <w:top w:val="none" w:sz="0" w:space="0" w:color="auto"/>
        <w:left w:val="none" w:sz="0" w:space="0" w:color="auto"/>
        <w:bottom w:val="none" w:sz="0" w:space="0" w:color="auto"/>
        <w:right w:val="none" w:sz="0" w:space="0" w:color="auto"/>
      </w:divBdr>
    </w:div>
    <w:div w:id="1877742031">
      <w:bodyDiv w:val="1"/>
      <w:marLeft w:val="0"/>
      <w:marRight w:val="0"/>
      <w:marTop w:val="0"/>
      <w:marBottom w:val="0"/>
      <w:divBdr>
        <w:top w:val="none" w:sz="0" w:space="0" w:color="auto"/>
        <w:left w:val="none" w:sz="0" w:space="0" w:color="auto"/>
        <w:bottom w:val="none" w:sz="0" w:space="0" w:color="auto"/>
        <w:right w:val="none" w:sz="0" w:space="0" w:color="auto"/>
      </w:divBdr>
    </w:div>
    <w:div w:id="2038461862">
      <w:bodyDiv w:val="1"/>
      <w:marLeft w:val="0"/>
      <w:marRight w:val="0"/>
      <w:marTop w:val="0"/>
      <w:marBottom w:val="0"/>
      <w:divBdr>
        <w:top w:val="none" w:sz="0" w:space="0" w:color="auto"/>
        <w:left w:val="none" w:sz="0" w:space="0" w:color="auto"/>
        <w:bottom w:val="none" w:sz="0" w:space="0" w:color="auto"/>
        <w:right w:val="none" w:sz="0" w:space="0" w:color="auto"/>
      </w:divBdr>
    </w:div>
    <w:div w:id="2098167244">
      <w:bodyDiv w:val="1"/>
      <w:marLeft w:val="0"/>
      <w:marRight w:val="0"/>
      <w:marTop w:val="0"/>
      <w:marBottom w:val="0"/>
      <w:divBdr>
        <w:top w:val="none" w:sz="0" w:space="0" w:color="auto"/>
        <w:left w:val="none" w:sz="0" w:space="0" w:color="auto"/>
        <w:bottom w:val="none" w:sz="0" w:space="0" w:color="auto"/>
        <w:right w:val="none" w:sz="0" w:space="0" w:color="auto"/>
      </w:divBdr>
    </w:div>
    <w:div w:id="211709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lieria.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9A4CC-0E1F-4F90-8391-7000100D0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3500</Words>
  <Characters>18903</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SecAdm</dc:creator>
  <cp:keywords/>
  <dc:description/>
  <cp:lastModifiedBy>user</cp:lastModifiedBy>
  <cp:revision>12</cp:revision>
  <cp:lastPrinted>2024-05-24T12:47:00Z</cp:lastPrinted>
  <dcterms:created xsi:type="dcterms:W3CDTF">2025-07-07T13:23:00Z</dcterms:created>
  <dcterms:modified xsi:type="dcterms:W3CDTF">2025-09-18T18:22:00Z</dcterms:modified>
</cp:coreProperties>
</file>